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32C72" w14:textId="6B4C3AFD" w:rsidR="0035591E" w:rsidRPr="00B06CC2" w:rsidRDefault="0035591E" w:rsidP="0035591E">
      <w:pPr>
        <w:widowControl w:val="0"/>
        <w:tabs>
          <w:tab w:val="left" w:pos="6521"/>
        </w:tabs>
        <w:spacing w:after="0"/>
        <w:rPr>
          <w:rFonts w:ascii="Arial" w:hAnsi="Arial"/>
          <w:i/>
          <w:sz w:val="24"/>
          <w:szCs w:val="24"/>
        </w:rPr>
      </w:pPr>
      <w:bookmarkStart w:id="0" w:name="_Toc83289689"/>
      <w:bookmarkStart w:id="1" w:name="_Toc106629502"/>
      <w:r w:rsidRPr="00B06CC2">
        <w:rPr>
          <w:rFonts w:ascii="Arial" w:hAnsi="Arial" w:cs="Arial"/>
          <w:b/>
          <w:bCs/>
          <w:sz w:val="24"/>
          <w:szCs w:val="24"/>
        </w:rPr>
        <w:t>3GPP TSG RAN WG1 #1</w:t>
      </w:r>
      <w:r>
        <w:rPr>
          <w:rFonts w:ascii="Arial" w:hAnsi="Arial" w:cs="Arial"/>
          <w:b/>
          <w:bCs/>
          <w:sz w:val="24"/>
          <w:szCs w:val="24"/>
        </w:rPr>
        <w:t>10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205738</w:t>
      </w:r>
    </w:p>
    <w:p w14:paraId="459CF242" w14:textId="2DE91F1F" w:rsidR="0035591E" w:rsidRPr="005F7DE3" w:rsidRDefault="0035591E" w:rsidP="0035591E">
      <w:pPr>
        <w:pStyle w:val="CRCoverPage"/>
        <w:outlineLvl w:val="0"/>
        <w:rPr>
          <w:b/>
          <w:bCs/>
          <w:noProof/>
          <w:sz w:val="24"/>
        </w:rPr>
      </w:pPr>
      <w:r>
        <w:rPr>
          <w:rFonts w:cs="Arial"/>
          <w:b/>
          <w:bCs/>
          <w:sz w:val="24"/>
          <w:szCs w:val="24"/>
          <w:lang w:val="en-US" w:eastAsia="ja-JP"/>
        </w:rPr>
        <w:t>Toulouse, France, 22</w:t>
      </w:r>
      <w:r w:rsidRPr="0035591E">
        <w:rPr>
          <w:rFonts w:cs="Arial"/>
          <w:b/>
          <w:bCs/>
          <w:sz w:val="24"/>
          <w:szCs w:val="24"/>
          <w:vertAlign w:val="superscript"/>
          <w:lang w:val="en-US" w:eastAsia="ja-JP"/>
        </w:rPr>
        <w:t>nd</w:t>
      </w:r>
      <w:r>
        <w:rPr>
          <w:rFonts w:cs="Arial"/>
          <w:b/>
          <w:bCs/>
          <w:sz w:val="24"/>
          <w:szCs w:val="24"/>
          <w:lang w:val="en-US" w:eastAsia="ja-JP"/>
        </w:rPr>
        <w:t xml:space="preserve"> – 26</w:t>
      </w:r>
      <w:r w:rsidRPr="0035591E">
        <w:rPr>
          <w:rFonts w:cs="Arial"/>
          <w:b/>
          <w:bCs/>
          <w:sz w:val="24"/>
          <w:szCs w:val="24"/>
          <w:vertAlign w:val="superscript"/>
          <w:lang w:val="en-US" w:eastAsia="ja-JP"/>
        </w:rPr>
        <w:t>th</w:t>
      </w:r>
      <w:r>
        <w:rPr>
          <w:rFonts w:cs="Arial"/>
          <w:b/>
          <w:bCs/>
          <w:sz w:val="24"/>
          <w:szCs w:val="24"/>
          <w:lang w:val="en-US" w:eastAsia="ja-JP"/>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591E" w14:paraId="68F05C9F" w14:textId="77777777" w:rsidTr="00D81DC3">
        <w:tc>
          <w:tcPr>
            <w:tcW w:w="9641" w:type="dxa"/>
            <w:gridSpan w:val="9"/>
            <w:tcBorders>
              <w:top w:val="single" w:sz="4" w:space="0" w:color="auto"/>
              <w:left w:val="single" w:sz="4" w:space="0" w:color="auto"/>
              <w:right w:val="single" w:sz="4" w:space="0" w:color="auto"/>
            </w:tcBorders>
          </w:tcPr>
          <w:p w14:paraId="3106B23B" w14:textId="77777777" w:rsidR="0035591E" w:rsidRDefault="0035591E" w:rsidP="00D81DC3">
            <w:pPr>
              <w:pStyle w:val="CRCoverPage"/>
              <w:spacing w:after="0"/>
              <w:jc w:val="right"/>
              <w:rPr>
                <w:i/>
                <w:noProof/>
              </w:rPr>
            </w:pPr>
            <w:r>
              <w:rPr>
                <w:i/>
                <w:noProof/>
                <w:sz w:val="14"/>
              </w:rPr>
              <w:t>CR-Form-v12.2</w:t>
            </w:r>
          </w:p>
        </w:tc>
      </w:tr>
      <w:tr w:rsidR="0035591E" w14:paraId="661C56DD" w14:textId="77777777" w:rsidTr="00D81DC3">
        <w:tc>
          <w:tcPr>
            <w:tcW w:w="9641" w:type="dxa"/>
            <w:gridSpan w:val="9"/>
            <w:tcBorders>
              <w:left w:val="single" w:sz="4" w:space="0" w:color="auto"/>
              <w:right w:val="single" w:sz="4" w:space="0" w:color="auto"/>
            </w:tcBorders>
          </w:tcPr>
          <w:p w14:paraId="681E1BC6" w14:textId="77777777" w:rsidR="0035591E" w:rsidRDefault="0035591E" w:rsidP="00D81DC3">
            <w:pPr>
              <w:pStyle w:val="CRCoverPage"/>
              <w:spacing w:after="0"/>
              <w:jc w:val="center"/>
              <w:rPr>
                <w:noProof/>
              </w:rPr>
            </w:pPr>
            <w:r>
              <w:rPr>
                <w:b/>
                <w:noProof/>
                <w:sz w:val="32"/>
              </w:rPr>
              <w:t>CHANGE REQUEST</w:t>
            </w:r>
          </w:p>
        </w:tc>
      </w:tr>
      <w:tr w:rsidR="0035591E" w14:paraId="1457217E" w14:textId="77777777" w:rsidTr="00D81DC3">
        <w:tc>
          <w:tcPr>
            <w:tcW w:w="9641" w:type="dxa"/>
            <w:gridSpan w:val="9"/>
            <w:tcBorders>
              <w:left w:val="single" w:sz="4" w:space="0" w:color="auto"/>
              <w:right w:val="single" w:sz="4" w:space="0" w:color="auto"/>
            </w:tcBorders>
          </w:tcPr>
          <w:p w14:paraId="683D579D" w14:textId="77777777" w:rsidR="0035591E" w:rsidRDefault="0035591E" w:rsidP="00D81DC3">
            <w:pPr>
              <w:pStyle w:val="CRCoverPage"/>
              <w:spacing w:after="0"/>
              <w:rPr>
                <w:noProof/>
                <w:sz w:val="8"/>
                <w:szCs w:val="8"/>
              </w:rPr>
            </w:pPr>
          </w:p>
        </w:tc>
      </w:tr>
      <w:tr w:rsidR="0035591E" w14:paraId="1C266FB8" w14:textId="77777777" w:rsidTr="00D81DC3">
        <w:tc>
          <w:tcPr>
            <w:tcW w:w="142" w:type="dxa"/>
            <w:tcBorders>
              <w:left w:val="single" w:sz="4" w:space="0" w:color="auto"/>
            </w:tcBorders>
          </w:tcPr>
          <w:p w14:paraId="6DAC911F" w14:textId="77777777" w:rsidR="0035591E" w:rsidRDefault="0035591E" w:rsidP="00D81DC3">
            <w:pPr>
              <w:pStyle w:val="CRCoverPage"/>
              <w:spacing w:after="0"/>
              <w:jc w:val="right"/>
              <w:rPr>
                <w:noProof/>
              </w:rPr>
            </w:pPr>
          </w:p>
        </w:tc>
        <w:tc>
          <w:tcPr>
            <w:tcW w:w="1559" w:type="dxa"/>
            <w:shd w:val="pct30" w:color="FFFF00" w:fill="auto"/>
          </w:tcPr>
          <w:p w14:paraId="104854DD" w14:textId="77777777" w:rsidR="0035591E" w:rsidRPr="00410371" w:rsidRDefault="0035591E" w:rsidP="00D81DC3">
            <w:pPr>
              <w:pStyle w:val="CRCoverPage"/>
              <w:spacing w:after="0"/>
              <w:jc w:val="right"/>
              <w:rPr>
                <w:b/>
                <w:noProof/>
                <w:sz w:val="28"/>
              </w:rPr>
            </w:pPr>
            <w:r w:rsidRPr="005F7DE3">
              <w:rPr>
                <w:b/>
                <w:noProof/>
                <w:sz w:val="28"/>
              </w:rPr>
              <w:t>38.213</w:t>
            </w:r>
          </w:p>
        </w:tc>
        <w:tc>
          <w:tcPr>
            <w:tcW w:w="709" w:type="dxa"/>
          </w:tcPr>
          <w:p w14:paraId="41EC6CD7" w14:textId="77777777" w:rsidR="0035591E" w:rsidRDefault="0035591E" w:rsidP="00D81DC3">
            <w:pPr>
              <w:pStyle w:val="CRCoverPage"/>
              <w:spacing w:after="0"/>
              <w:jc w:val="center"/>
              <w:rPr>
                <w:noProof/>
              </w:rPr>
            </w:pPr>
            <w:r>
              <w:rPr>
                <w:b/>
                <w:noProof/>
                <w:sz w:val="28"/>
              </w:rPr>
              <w:t>CR</w:t>
            </w:r>
          </w:p>
        </w:tc>
        <w:tc>
          <w:tcPr>
            <w:tcW w:w="1276" w:type="dxa"/>
            <w:shd w:val="pct30" w:color="FFFF00" w:fill="auto"/>
          </w:tcPr>
          <w:p w14:paraId="261843AE" w14:textId="1A2F72F4" w:rsidR="0035591E" w:rsidRPr="00EA7E32" w:rsidRDefault="004D6617" w:rsidP="004D6617">
            <w:pPr>
              <w:pStyle w:val="CRCoverPage"/>
              <w:spacing w:after="0"/>
              <w:jc w:val="right"/>
              <w:rPr>
                <w:b/>
                <w:bCs/>
                <w:noProof/>
              </w:rPr>
            </w:pPr>
            <w:r>
              <w:rPr>
                <w:b/>
                <w:noProof/>
                <w:sz w:val="28"/>
              </w:rPr>
              <w:t>DRAFT</w:t>
            </w:r>
          </w:p>
        </w:tc>
        <w:tc>
          <w:tcPr>
            <w:tcW w:w="709" w:type="dxa"/>
          </w:tcPr>
          <w:p w14:paraId="0BE9404F" w14:textId="77777777" w:rsidR="0035591E" w:rsidRDefault="0035591E" w:rsidP="00D81DC3">
            <w:pPr>
              <w:pStyle w:val="CRCoverPage"/>
              <w:tabs>
                <w:tab w:val="right" w:pos="625"/>
              </w:tabs>
              <w:spacing w:after="0"/>
              <w:jc w:val="center"/>
              <w:rPr>
                <w:noProof/>
              </w:rPr>
            </w:pPr>
            <w:r>
              <w:rPr>
                <w:b/>
                <w:bCs/>
                <w:noProof/>
                <w:sz w:val="28"/>
              </w:rPr>
              <w:t>rev</w:t>
            </w:r>
          </w:p>
        </w:tc>
        <w:tc>
          <w:tcPr>
            <w:tcW w:w="992" w:type="dxa"/>
            <w:shd w:val="pct30" w:color="FFFF00" w:fill="auto"/>
          </w:tcPr>
          <w:p w14:paraId="0E54BEDD" w14:textId="00565953" w:rsidR="0035591E" w:rsidRPr="00410371" w:rsidRDefault="004D6617" w:rsidP="00D81DC3">
            <w:pPr>
              <w:pStyle w:val="CRCoverPage"/>
              <w:spacing w:after="0"/>
              <w:jc w:val="center"/>
              <w:rPr>
                <w:b/>
                <w:noProof/>
              </w:rPr>
            </w:pPr>
            <w:r>
              <w:rPr>
                <w:b/>
                <w:noProof/>
              </w:rPr>
              <w:t>-</w:t>
            </w:r>
          </w:p>
        </w:tc>
        <w:tc>
          <w:tcPr>
            <w:tcW w:w="2410" w:type="dxa"/>
          </w:tcPr>
          <w:p w14:paraId="642AE58C" w14:textId="77777777" w:rsidR="0035591E" w:rsidRDefault="0035591E" w:rsidP="00D81D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B50DB7" w14:textId="0F017B94" w:rsidR="0035591E" w:rsidRPr="00F042BB" w:rsidRDefault="0035591E" w:rsidP="00D81DC3">
            <w:pPr>
              <w:pStyle w:val="CRCoverPage"/>
              <w:spacing w:after="0"/>
              <w:jc w:val="center"/>
              <w:rPr>
                <w:b/>
                <w:bCs/>
                <w:noProof/>
                <w:sz w:val="28"/>
              </w:rPr>
            </w:pPr>
            <w:r w:rsidRPr="00F042BB">
              <w:rPr>
                <w:b/>
                <w:bCs/>
                <w:sz w:val="28"/>
                <w:szCs w:val="28"/>
              </w:rPr>
              <w:t>17.</w:t>
            </w:r>
            <w:r w:rsidR="004D6617">
              <w:rPr>
                <w:b/>
                <w:bCs/>
                <w:sz w:val="28"/>
                <w:szCs w:val="28"/>
              </w:rPr>
              <w:t>2</w:t>
            </w:r>
            <w:r w:rsidRPr="00F042BB">
              <w:rPr>
                <w:b/>
                <w:bCs/>
                <w:sz w:val="28"/>
                <w:szCs w:val="28"/>
              </w:rPr>
              <w:t>.0</w:t>
            </w:r>
          </w:p>
        </w:tc>
        <w:tc>
          <w:tcPr>
            <w:tcW w:w="143" w:type="dxa"/>
            <w:tcBorders>
              <w:right w:val="single" w:sz="4" w:space="0" w:color="auto"/>
            </w:tcBorders>
          </w:tcPr>
          <w:p w14:paraId="28DC07DD" w14:textId="77777777" w:rsidR="0035591E" w:rsidRDefault="0035591E" w:rsidP="00D81DC3">
            <w:pPr>
              <w:pStyle w:val="CRCoverPage"/>
              <w:spacing w:after="0"/>
              <w:rPr>
                <w:noProof/>
              </w:rPr>
            </w:pPr>
          </w:p>
        </w:tc>
      </w:tr>
      <w:tr w:rsidR="0035591E" w14:paraId="4282FF51" w14:textId="77777777" w:rsidTr="00D81DC3">
        <w:tc>
          <w:tcPr>
            <w:tcW w:w="9641" w:type="dxa"/>
            <w:gridSpan w:val="9"/>
            <w:tcBorders>
              <w:left w:val="single" w:sz="4" w:space="0" w:color="auto"/>
              <w:right w:val="single" w:sz="4" w:space="0" w:color="auto"/>
            </w:tcBorders>
          </w:tcPr>
          <w:p w14:paraId="0998B5CC" w14:textId="77777777" w:rsidR="0035591E" w:rsidRDefault="0035591E" w:rsidP="00D81DC3">
            <w:pPr>
              <w:pStyle w:val="CRCoverPage"/>
              <w:spacing w:after="0"/>
              <w:rPr>
                <w:noProof/>
              </w:rPr>
            </w:pPr>
          </w:p>
        </w:tc>
      </w:tr>
      <w:tr w:rsidR="0035591E" w14:paraId="59CD5740" w14:textId="77777777" w:rsidTr="00D81DC3">
        <w:tc>
          <w:tcPr>
            <w:tcW w:w="9641" w:type="dxa"/>
            <w:gridSpan w:val="9"/>
            <w:tcBorders>
              <w:top w:val="single" w:sz="4" w:space="0" w:color="auto"/>
            </w:tcBorders>
          </w:tcPr>
          <w:p w14:paraId="3689A6B6" w14:textId="77777777" w:rsidR="0035591E" w:rsidRPr="00F25D98" w:rsidRDefault="0035591E" w:rsidP="00D81D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591E" w14:paraId="4FC16E5E" w14:textId="77777777" w:rsidTr="00D81DC3">
        <w:tc>
          <w:tcPr>
            <w:tcW w:w="9641" w:type="dxa"/>
            <w:gridSpan w:val="9"/>
          </w:tcPr>
          <w:p w14:paraId="359928DD" w14:textId="77777777" w:rsidR="0035591E" w:rsidRDefault="0035591E" w:rsidP="00D81DC3">
            <w:pPr>
              <w:pStyle w:val="CRCoverPage"/>
              <w:spacing w:after="0"/>
              <w:rPr>
                <w:noProof/>
                <w:sz w:val="8"/>
                <w:szCs w:val="8"/>
              </w:rPr>
            </w:pPr>
          </w:p>
        </w:tc>
      </w:tr>
    </w:tbl>
    <w:p w14:paraId="4AB3DBF2" w14:textId="77777777" w:rsidR="0035591E" w:rsidRDefault="0035591E" w:rsidP="003559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591E" w14:paraId="79C3B412" w14:textId="77777777" w:rsidTr="00D81DC3">
        <w:tc>
          <w:tcPr>
            <w:tcW w:w="2835" w:type="dxa"/>
          </w:tcPr>
          <w:p w14:paraId="7109BDE9" w14:textId="77777777" w:rsidR="0035591E" w:rsidRDefault="0035591E" w:rsidP="00D81DC3">
            <w:pPr>
              <w:pStyle w:val="CRCoverPage"/>
              <w:tabs>
                <w:tab w:val="right" w:pos="2751"/>
              </w:tabs>
              <w:spacing w:after="0"/>
              <w:rPr>
                <w:b/>
                <w:i/>
                <w:noProof/>
              </w:rPr>
            </w:pPr>
            <w:r>
              <w:rPr>
                <w:b/>
                <w:i/>
                <w:noProof/>
              </w:rPr>
              <w:t>Proposed change affects:</w:t>
            </w:r>
          </w:p>
        </w:tc>
        <w:tc>
          <w:tcPr>
            <w:tcW w:w="1418" w:type="dxa"/>
          </w:tcPr>
          <w:p w14:paraId="1DC77C2C" w14:textId="77777777" w:rsidR="0035591E" w:rsidRDefault="0035591E" w:rsidP="00D81D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36673" w14:textId="77777777" w:rsidR="0035591E" w:rsidRDefault="0035591E" w:rsidP="00D81DC3">
            <w:pPr>
              <w:pStyle w:val="CRCoverPage"/>
              <w:spacing w:after="0"/>
              <w:jc w:val="center"/>
              <w:rPr>
                <w:b/>
                <w:caps/>
                <w:noProof/>
              </w:rPr>
            </w:pPr>
          </w:p>
        </w:tc>
        <w:tc>
          <w:tcPr>
            <w:tcW w:w="709" w:type="dxa"/>
            <w:tcBorders>
              <w:left w:val="single" w:sz="4" w:space="0" w:color="auto"/>
            </w:tcBorders>
          </w:tcPr>
          <w:p w14:paraId="7CAE01AC" w14:textId="77777777" w:rsidR="0035591E" w:rsidRDefault="0035591E" w:rsidP="00D81D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310A8" w14:textId="77777777" w:rsidR="0035591E" w:rsidRDefault="0035591E" w:rsidP="00D81DC3">
            <w:pPr>
              <w:pStyle w:val="CRCoverPage"/>
              <w:spacing w:after="0"/>
              <w:jc w:val="center"/>
              <w:rPr>
                <w:b/>
                <w:caps/>
                <w:noProof/>
              </w:rPr>
            </w:pPr>
            <w:r>
              <w:rPr>
                <w:b/>
                <w:caps/>
                <w:noProof/>
              </w:rPr>
              <w:t>X</w:t>
            </w:r>
          </w:p>
        </w:tc>
        <w:tc>
          <w:tcPr>
            <w:tcW w:w="2126" w:type="dxa"/>
          </w:tcPr>
          <w:p w14:paraId="5122C988" w14:textId="77777777" w:rsidR="0035591E" w:rsidRDefault="0035591E" w:rsidP="00D81D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9A51B4" w14:textId="77777777" w:rsidR="0035591E" w:rsidRDefault="0035591E" w:rsidP="00D81DC3">
            <w:pPr>
              <w:pStyle w:val="CRCoverPage"/>
              <w:spacing w:after="0"/>
              <w:jc w:val="center"/>
              <w:rPr>
                <w:b/>
                <w:caps/>
                <w:noProof/>
              </w:rPr>
            </w:pPr>
            <w:r>
              <w:rPr>
                <w:b/>
                <w:caps/>
                <w:noProof/>
              </w:rPr>
              <w:t>X</w:t>
            </w:r>
          </w:p>
        </w:tc>
        <w:tc>
          <w:tcPr>
            <w:tcW w:w="1418" w:type="dxa"/>
            <w:tcBorders>
              <w:left w:val="nil"/>
            </w:tcBorders>
          </w:tcPr>
          <w:p w14:paraId="413D446D" w14:textId="77777777" w:rsidR="0035591E" w:rsidRDefault="0035591E" w:rsidP="00D81D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6E1DC" w14:textId="77777777" w:rsidR="0035591E" w:rsidRDefault="0035591E" w:rsidP="00D81DC3">
            <w:pPr>
              <w:pStyle w:val="CRCoverPage"/>
              <w:spacing w:after="0"/>
              <w:jc w:val="center"/>
              <w:rPr>
                <w:b/>
                <w:bCs/>
                <w:caps/>
                <w:noProof/>
              </w:rPr>
            </w:pPr>
          </w:p>
        </w:tc>
      </w:tr>
    </w:tbl>
    <w:p w14:paraId="63E0201B" w14:textId="77777777" w:rsidR="0035591E" w:rsidRDefault="0035591E" w:rsidP="003559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591E" w14:paraId="37B46263" w14:textId="77777777" w:rsidTr="00D81DC3">
        <w:tc>
          <w:tcPr>
            <w:tcW w:w="9640" w:type="dxa"/>
            <w:gridSpan w:val="11"/>
          </w:tcPr>
          <w:p w14:paraId="283C9888" w14:textId="77777777" w:rsidR="0035591E" w:rsidRDefault="0035591E" w:rsidP="00D81DC3">
            <w:pPr>
              <w:pStyle w:val="CRCoverPage"/>
              <w:spacing w:after="0"/>
              <w:rPr>
                <w:noProof/>
                <w:sz w:val="8"/>
                <w:szCs w:val="8"/>
              </w:rPr>
            </w:pPr>
          </w:p>
        </w:tc>
      </w:tr>
      <w:tr w:rsidR="0035591E" w14:paraId="71973635" w14:textId="77777777" w:rsidTr="00D81DC3">
        <w:tc>
          <w:tcPr>
            <w:tcW w:w="1843" w:type="dxa"/>
            <w:tcBorders>
              <w:top w:val="single" w:sz="4" w:space="0" w:color="auto"/>
              <w:left w:val="single" w:sz="4" w:space="0" w:color="auto"/>
            </w:tcBorders>
          </w:tcPr>
          <w:p w14:paraId="1E2F46A9" w14:textId="77777777" w:rsidR="0035591E" w:rsidRDefault="0035591E" w:rsidP="00D81D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B67AF1" w14:textId="7961500F" w:rsidR="0035591E" w:rsidRDefault="00C17E8F" w:rsidP="00D81DC3">
            <w:pPr>
              <w:pStyle w:val="CRCoverPage"/>
              <w:spacing w:after="0"/>
              <w:ind w:left="100"/>
              <w:rPr>
                <w:noProof/>
              </w:rPr>
            </w:pPr>
            <w:r>
              <w:t>Corrections and clarifications</w:t>
            </w:r>
            <w:r w:rsidR="008E1EEA">
              <w:t xml:space="preserve"> of RedCap UE procedures</w:t>
            </w:r>
          </w:p>
        </w:tc>
      </w:tr>
      <w:tr w:rsidR="0035591E" w14:paraId="20995663" w14:textId="77777777" w:rsidTr="00D81DC3">
        <w:tc>
          <w:tcPr>
            <w:tcW w:w="1843" w:type="dxa"/>
            <w:tcBorders>
              <w:left w:val="single" w:sz="4" w:space="0" w:color="auto"/>
            </w:tcBorders>
          </w:tcPr>
          <w:p w14:paraId="5107741B" w14:textId="77777777" w:rsidR="0035591E" w:rsidRDefault="0035591E" w:rsidP="00D81DC3">
            <w:pPr>
              <w:pStyle w:val="CRCoverPage"/>
              <w:spacing w:after="0"/>
              <w:rPr>
                <w:b/>
                <w:i/>
                <w:noProof/>
                <w:sz w:val="8"/>
                <w:szCs w:val="8"/>
              </w:rPr>
            </w:pPr>
          </w:p>
        </w:tc>
        <w:tc>
          <w:tcPr>
            <w:tcW w:w="7797" w:type="dxa"/>
            <w:gridSpan w:val="10"/>
            <w:tcBorders>
              <w:right w:val="single" w:sz="4" w:space="0" w:color="auto"/>
            </w:tcBorders>
          </w:tcPr>
          <w:p w14:paraId="25FE1C88" w14:textId="77777777" w:rsidR="0035591E" w:rsidRDefault="0035591E" w:rsidP="00D81DC3">
            <w:pPr>
              <w:pStyle w:val="CRCoverPage"/>
              <w:spacing w:after="0"/>
              <w:rPr>
                <w:noProof/>
                <w:sz w:val="8"/>
                <w:szCs w:val="8"/>
              </w:rPr>
            </w:pPr>
          </w:p>
        </w:tc>
      </w:tr>
      <w:tr w:rsidR="0035591E" w14:paraId="78AFFA34" w14:textId="77777777" w:rsidTr="00D81DC3">
        <w:tc>
          <w:tcPr>
            <w:tcW w:w="1843" w:type="dxa"/>
            <w:tcBorders>
              <w:left w:val="single" w:sz="4" w:space="0" w:color="auto"/>
            </w:tcBorders>
          </w:tcPr>
          <w:p w14:paraId="3593EAA8" w14:textId="77777777" w:rsidR="0035591E" w:rsidRDefault="0035591E" w:rsidP="00D81D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9E0EF1" w14:textId="6E35E8FF" w:rsidR="0035591E" w:rsidRDefault="006C1A86" w:rsidP="00D81DC3">
            <w:pPr>
              <w:pStyle w:val="CRCoverPage"/>
              <w:spacing w:after="0"/>
              <w:ind w:left="100"/>
              <w:rPr>
                <w:noProof/>
              </w:rPr>
            </w:pPr>
            <w:r>
              <w:rPr>
                <w:noProof/>
              </w:rPr>
              <w:t>Ericsson</w:t>
            </w:r>
          </w:p>
        </w:tc>
      </w:tr>
      <w:tr w:rsidR="0035591E" w14:paraId="29352A63" w14:textId="77777777" w:rsidTr="00D81DC3">
        <w:tc>
          <w:tcPr>
            <w:tcW w:w="1843" w:type="dxa"/>
            <w:tcBorders>
              <w:left w:val="single" w:sz="4" w:space="0" w:color="auto"/>
            </w:tcBorders>
          </w:tcPr>
          <w:p w14:paraId="121EA81C" w14:textId="77777777" w:rsidR="0035591E" w:rsidRDefault="0035591E" w:rsidP="00D81D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240088" w14:textId="48F9C63B" w:rsidR="0035591E" w:rsidRDefault="0035591E" w:rsidP="00D81DC3">
            <w:pPr>
              <w:pStyle w:val="CRCoverPage"/>
              <w:spacing w:after="0"/>
              <w:ind w:left="100"/>
              <w:rPr>
                <w:noProof/>
              </w:rPr>
            </w:pPr>
          </w:p>
        </w:tc>
      </w:tr>
      <w:tr w:rsidR="0035591E" w14:paraId="1D5B1E36" w14:textId="77777777" w:rsidTr="00D81DC3">
        <w:tc>
          <w:tcPr>
            <w:tcW w:w="1843" w:type="dxa"/>
            <w:tcBorders>
              <w:left w:val="single" w:sz="4" w:space="0" w:color="auto"/>
            </w:tcBorders>
          </w:tcPr>
          <w:p w14:paraId="77A7EEA7" w14:textId="77777777" w:rsidR="0035591E" w:rsidRDefault="0035591E" w:rsidP="00D81DC3">
            <w:pPr>
              <w:pStyle w:val="CRCoverPage"/>
              <w:spacing w:after="0"/>
              <w:rPr>
                <w:b/>
                <w:i/>
                <w:noProof/>
                <w:sz w:val="8"/>
                <w:szCs w:val="8"/>
              </w:rPr>
            </w:pPr>
          </w:p>
        </w:tc>
        <w:tc>
          <w:tcPr>
            <w:tcW w:w="7797" w:type="dxa"/>
            <w:gridSpan w:val="10"/>
            <w:tcBorders>
              <w:right w:val="single" w:sz="4" w:space="0" w:color="auto"/>
            </w:tcBorders>
          </w:tcPr>
          <w:p w14:paraId="007B82F2" w14:textId="77777777" w:rsidR="0035591E" w:rsidRDefault="0035591E" w:rsidP="00D81DC3">
            <w:pPr>
              <w:pStyle w:val="CRCoverPage"/>
              <w:spacing w:after="0"/>
              <w:rPr>
                <w:noProof/>
                <w:sz w:val="8"/>
                <w:szCs w:val="8"/>
              </w:rPr>
            </w:pPr>
          </w:p>
        </w:tc>
      </w:tr>
      <w:tr w:rsidR="0035591E" w14:paraId="21273EB7" w14:textId="77777777" w:rsidTr="00D81DC3">
        <w:tc>
          <w:tcPr>
            <w:tcW w:w="1843" w:type="dxa"/>
            <w:tcBorders>
              <w:left w:val="single" w:sz="4" w:space="0" w:color="auto"/>
            </w:tcBorders>
          </w:tcPr>
          <w:p w14:paraId="4BA2BC1C" w14:textId="77777777" w:rsidR="0035591E" w:rsidRDefault="0035591E" w:rsidP="00D81DC3">
            <w:pPr>
              <w:pStyle w:val="CRCoverPage"/>
              <w:tabs>
                <w:tab w:val="right" w:pos="1759"/>
              </w:tabs>
              <w:spacing w:after="0"/>
              <w:rPr>
                <w:b/>
                <w:i/>
                <w:noProof/>
              </w:rPr>
            </w:pPr>
            <w:r>
              <w:rPr>
                <w:b/>
                <w:i/>
                <w:noProof/>
              </w:rPr>
              <w:t>Work item code:</w:t>
            </w:r>
          </w:p>
        </w:tc>
        <w:tc>
          <w:tcPr>
            <w:tcW w:w="3686" w:type="dxa"/>
            <w:gridSpan w:val="5"/>
            <w:shd w:val="pct30" w:color="FFFF00" w:fill="auto"/>
          </w:tcPr>
          <w:p w14:paraId="3D174FE2" w14:textId="77777777" w:rsidR="0035591E" w:rsidRDefault="0074376E" w:rsidP="00D81DC3">
            <w:pPr>
              <w:pStyle w:val="CRCoverPage"/>
              <w:spacing w:after="0"/>
              <w:ind w:left="100"/>
              <w:rPr>
                <w:noProof/>
              </w:rPr>
            </w:pPr>
            <w:r>
              <w:fldChar w:fldCharType="begin"/>
            </w:r>
            <w:r>
              <w:instrText xml:space="preserve"> DOCPROPERTY  RelatedWis  \* MERGEFORMAT </w:instrText>
            </w:r>
            <w:r>
              <w:fldChar w:fldCharType="separate"/>
            </w:r>
            <w:r w:rsidR="0035591E">
              <w:rPr>
                <w:noProof/>
              </w:rPr>
              <w:t>NR_redcap-Core</w:t>
            </w:r>
            <w:r>
              <w:rPr>
                <w:noProof/>
              </w:rPr>
              <w:fldChar w:fldCharType="end"/>
            </w:r>
          </w:p>
        </w:tc>
        <w:tc>
          <w:tcPr>
            <w:tcW w:w="567" w:type="dxa"/>
            <w:tcBorders>
              <w:left w:val="nil"/>
            </w:tcBorders>
          </w:tcPr>
          <w:p w14:paraId="42605AD5" w14:textId="77777777" w:rsidR="0035591E" w:rsidRDefault="0035591E" w:rsidP="00D81DC3">
            <w:pPr>
              <w:pStyle w:val="CRCoverPage"/>
              <w:spacing w:after="0"/>
              <w:ind w:right="100"/>
              <w:rPr>
                <w:noProof/>
              </w:rPr>
            </w:pPr>
          </w:p>
        </w:tc>
        <w:tc>
          <w:tcPr>
            <w:tcW w:w="1417" w:type="dxa"/>
            <w:gridSpan w:val="3"/>
            <w:tcBorders>
              <w:left w:val="nil"/>
            </w:tcBorders>
          </w:tcPr>
          <w:p w14:paraId="05896D08" w14:textId="77777777" w:rsidR="0035591E" w:rsidRDefault="0035591E" w:rsidP="00D81D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28829C" w14:textId="4A7E1B3B" w:rsidR="0035591E" w:rsidRDefault="0035591E" w:rsidP="00D81DC3">
            <w:pPr>
              <w:pStyle w:val="CRCoverPage"/>
              <w:spacing w:after="0"/>
              <w:ind w:left="100"/>
              <w:rPr>
                <w:noProof/>
              </w:rPr>
            </w:pPr>
            <w:r w:rsidRPr="005F7DE3">
              <w:t>202</w:t>
            </w:r>
            <w:r>
              <w:t>2</w:t>
            </w:r>
            <w:r w:rsidRPr="005F7DE3">
              <w:t>-</w:t>
            </w:r>
            <w:r>
              <w:t>0</w:t>
            </w:r>
            <w:r w:rsidR="00DC00F5">
              <w:t>8-12</w:t>
            </w:r>
          </w:p>
        </w:tc>
      </w:tr>
      <w:tr w:rsidR="0035591E" w14:paraId="32803A58" w14:textId="77777777" w:rsidTr="00D81DC3">
        <w:tc>
          <w:tcPr>
            <w:tcW w:w="1843" w:type="dxa"/>
            <w:tcBorders>
              <w:left w:val="single" w:sz="4" w:space="0" w:color="auto"/>
            </w:tcBorders>
          </w:tcPr>
          <w:p w14:paraId="799DB41D" w14:textId="77777777" w:rsidR="0035591E" w:rsidRDefault="0035591E" w:rsidP="00D81DC3">
            <w:pPr>
              <w:pStyle w:val="CRCoverPage"/>
              <w:spacing w:after="0"/>
              <w:rPr>
                <w:b/>
                <w:i/>
                <w:noProof/>
                <w:sz w:val="8"/>
                <w:szCs w:val="8"/>
              </w:rPr>
            </w:pPr>
          </w:p>
        </w:tc>
        <w:tc>
          <w:tcPr>
            <w:tcW w:w="1986" w:type="dxa"/>
            <w:gridSpan w:val="4"/>
          </w:tcPr>
          <w:p w14:paraId="3213C13C" w14:textId="77777777" w:rsidR="0035591E" w:rsidRDefault="0035591E" w:rsidP="00D81DC3">
            <w:pPr>
              <w:pStyle w:val="CRCoverPage"/>
              <w:spacing w:after="0"/>
              <w:rPr>
                <w:noProof/>
                <w:sz w:val="8"/>
                <w:szCs w:val="8"/>
              </w:rPr>
            </w:pPr>
          </w:p>
        </w:tc>
        <w:tc>
          <w:tcPr>
            <w:tcW w:w="2267" w:type="dxa"/>
            <w:gridSpan w:val="2"/>
          </w:tcPr>
          <w:p w14:paraId="3AE8E8A6" w14:textId="77777777" w:rsidR="0035591E" w:rsidRDefault="0035591E" w:rsidP="00D81DC3">
            <w:pPr>
              <w:pStyle w:val="CRCoverPage"/>
              <w:spacing w:after="0"/>
              <w:rPr>
                <w:noProof/>
                <w:sz w:val="8"/>
                <w:szCs w:val="8"/>
              </w:rPr>
            </w:pPr>
          </w:p>
        </w:tc>
        <w:tc>
          <w:tcPr>
            <w:tcW w:w="1417" w:type="dxa"/>
            <w:gridSpan w:val="3"/>
          </w:tcPr>
          <w:p w14:paraId="1431F795" w14:textId="77777777" w:rsidR="0035591E" w:rsidRDefault="0035591E" w:rsidP="00D81DC3">
            <w:pPr>
              <w:pStyle w:val="CRCoverPage"/>
              <w:spacing w:after="0"/>
              <w:rPr>
                <w:noProof/>
                <w:sz w:val="8"/>
                <w:szCs w:val="8"/>
              </w:rPr>
            </w:pPr>
          </w:p>
        </w:tc>
        <w:tc>
          <w:tcPr>
            <w:tcW w:w="2127" w:type="dxa"/>
            <w:tcBorders>
              <w:right w:val="single" w:sz="4" w:space="0" w:color="auto"/>
            </w:tcBorders>
          </w:tcPr>
          <w:p w14:paraId="5BF3C959" w14:textId="77777777" w:rsidR="0035591E" w:rsidRDefault="0035591E" w:rsidP="00D81DC3">
            <w:pPr>
              <w:pStyle w:val="CRCoverPage"/>
              <w:spacing w:after="0"/>
              <w:rPr>
                <w:noProof/>
                <w:sz w:val="8"/>
                <w:szCs w:val="8"/>
              </w:rPr>
            </w:pPr>
          </w:p>
        </w:tc>
      </w:tr>
      <w:tr w:rsidR="0035591E" w14:paraId="2898649B" w14:textId="77777777" w:rsidTr="00D81DC3">
        <w:trPr>
          <w:cantSplit/>
        </w:trPr>
        <w:tc>
          <w:tcPr>
            <w:tcW w:w="1843" w:type="dxa"/>
            <w:tcBorders>
              <w:left w:val="single" w:sz="4" w:space="0" w:color="auto"/>
            </w:tcBorders>
          </w:tcPr>
          <w:p w14:paraId="7C4B01BB" w14:textId="77777777" w:rsidR="0035591E" w:rsidRDefault="0035591E" w:rsidP="00D81DC3">
            <w:pPr>
              <w:pStyle w:val="CRCoverPage"/>
              <w:tabs>
                <w:tab w:val="right" w:pos="1759"/>
              </w:tabs>
              <w:spacing w:after="0"/>
              <w:rPr>
                <w:b/>
                <w:i/>
                <w:noProof/>
              </w:rPr>
            </w:pPr>
            <w:r>
              <w:rPr>
                <w:b/>
                <w:i/>
                <w:noProof/>
              </w:rPr>
              <w:t>Category:</w:t>
            </w:r>
          </w:p>
        </w:tc>
        <w:tc>
          <w:tcPr>
            <w:tcW w:w="851" w:type="dxa"/>
            <w:shd w:val="pct30" w:color="FFFF00" w:fill="auto"/>
          </w:tcPr>
          <w:p w14:paraId="648E52E0" w14:textId="77777777" w:rsidR="0035591E" w:rsidRDefault="0035591E" w:rsidP="00D81DC3">
            <w:pPr>
              <w:pStyle w:val="CRCoverPage"/>
              <w:spacing w:after="0"/>
              <w:ind w:left="100" w:right="-609"/>
              <w:rPr>
                <w:b/>
                <w:noProof/>
              </w:rPr>
            </w:pPr>
            <w:r>
              <w:t>F</w:t>
            </w:r>
          </w:p>
        </w:tc>
        <w:tc>
          <w:tcPr>
            <w:tcW w:w="3402" w:type="dxa"/>
            <w:gridSpan w:val="5"/>
            <w:tcBorders>
              <w:left w:val="nil"/>
            </w:tcBorders>
          </w:tcPr>
          <w:p w14:paraId="430E439A" w14:textId="77777777" w:rsidR="0035591E" w:rsidRDefault="0035591E" w:rsidP="00D81DC3">
            <w:pPr>
              <w:pStyle w:val="CRCoverPage"/>
              <w:spacing w:after="0"/>
              <w:rPr>
                <w:noProof/>
              </w:rPr>
            </w:pPr>
          </w:p>
        </w:tc>
        <w:tc>
          <w:tcPr>
            <w:tcW w:w="1417" w:type="dxa"/>
            <w:gridSpan w:val="3"/>
            <w:tcBorders>
              <w:left w:val="nil"/>
            </w:tcBorders>
          </w:tcPr>
          <w:p w14:paraId="154437D3" w14:textId="77777777" w:rsidR="0035591E" w:rsidRDefault="0035591E" w:rsidP="00D81D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1E5B10" w14:textId="77777777" w:rsidR="0035591E" w:rsidRDefault="0035591E" w:rsidP="00D81DC3">
            <w:pPr>
              <w:pStyle w:val="CRCoverPage"/>
              <w:spacing w:after="0"/>
              <w:ind w:left="100"/>
              <w:rPr>
                <w:noProof/>
              </w:rPr>
            </w:pPr>
            <w:r w:rsidRPr="005F7DE3">
              <w:t>Rel-17</w:t>
            </w:r>
          </w:p>
        </w:tc>
      </w:tr>
      <w:tr w:rsidR="0035591E" w14:paraId="6238D0FA" w14:textId="77777777" w:rsidTr="00D81DC3">
        <w:tc>
          <w:tcPr>
            <w:tcW w:w="1843" w:type="dxa"/>
            <w:tcBorders>
              <w:left w:val="single" w:sz="4" w:space="0" w:color="auto"/>
              <w:bottom w:val="single" w:sz="4" w:space="0" w:color="auto"/>
            </w:tcBorders>
          </w:tcPr>
          <w:p w14:paraId="79586872" w14:textId="77777777" w:rsidR="0035591E" w:rsidRDefault="0035591E" w:rsidP="00D81DC3">
            <w:pPr>
              <w:pStyle w:val="CRCoverPage"/>
              <w:spacing w:after="0"/>
              <w:rPr>
                <w:b/>
                <w:i/>
                <w:noProof/>
              </w:rPr>
            </w:pPr>
          </w:p>
        </w:tc>
        <w:tc>
          <w:tcPr>
            <w:tcW w:w="4677" w:type="dxa"/>
            <w:gridSpan w:val="8"/>
            <w:tcBorders>
              <w:bottom w:val="single" w:sz="4" w:space="0" w:color="auto"/>
            </w:tcBorders>
          </w:tcPr>
          <w:p w14:paraId="4FABCAF5" w14:textId="77777777" w:rsidR="0035591E" w:rsidRDefault="0035591E" w:rsidP="00D81D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96086D" w14:textId="77777777" w:rsidR="0035591E" w:rsidRDefault="0035591E" w:rsidP="00D81D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CDF4E4" w14:textId="77777777" w:rsidR="0035591E" w:rsidRPr="007C2097" w:rsidRDefault="0035591E" w:rsidP="00D81D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591E" w14:paraId="6AA615EB" w14:textId="77777777" w:rsidTr="00D81DC3">
        <w:tc>
          <w:tcPr>
            <w:tcW w:w="1843" w:type="dxa"/>
          </w:tcPr>
          <w:p w14:paraId="38B5F44B" w14:textId="77777777" w:rsidR="0035591E" w:rsidRDefault="0035591E" w:rsidP="00D81DC3">
            <w:pPr>
              <w:pStyle w:val="CRCoverPage"/>
              <w:spacing w:after="0"/>
              <w:rPr>
                <w:b/>
                <w:i/>
                <w:noProof/>
                <w:sz w:val="8"/>
                <w:szCs w:val="8"/>
              </w:rPr>
            </w:pPr>
          </w:p>
        </w:tc>
        <w:tc>
          <w:tcPr>
            <w:tcW w:w="7797" w:type="dxa"/>
            <w:gridSpan w:val="10"/>
          </w:tcPr>
          <w:p w14:paraId="3769A32F" w14:textId="77777777" w:rsidR="0035591E" w:rsidRDefault="0035591E" w:rsidP="00D81DC3">
            <w:pPr>
              <w:pStyle w:val="CRCoverPage"/>
              <w:spacing w:after="0"/>
              <w:rPr>
                <w:noProof/>
                <w:sz w:val="8"/>
                <w:szCs w:val="8"/>
              </w:rPr>
            </w:pPr>
          </w:p>
        </w:tc>
      </w:tr>
      <w:tr w:rsidR="0035591E" w14:paraId="5A73F845" w14:textId="77777777" w:rsidTr="00D81DC3">
        <w:tc>
          <w:tcPr>
            <w:tcW w:w="2694" w:type="dxa"/>
            <w:gridSpan w:val="2"/>
            <w:tcBorders>
              <w:top w:val="single" w:sz="4" w:space="0" w:color="auto"/>
              <w:left w:val="single" w:sz="4" w:space="0" w:color="auto"/>
            </w:tcBorders>
          </w:tcPr>
          <w:p w14:paraId="00A3BC08" w14:textId="77777777" w:rsidR="0035591E" w:rsidRDefault="0035591E" w:rsidP="00D81D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D63BD" w14:textId="6492ABC0" w:rsidR="009A50C0" w:rsidRDefault="009A50C0" w:rsidP="009A50C0">
            <w:pPr>
              <w:pStyle w:val="CRCoverPage"/>
              <w:spacing w:after="0"/>
              <w:ind w:left="100"/>
              <w:rPr>
                <w:rFonts w:cs="Arial"/>
              </w:rPr>
            </w:pPr>
            <w:r>
              <w:rPr>
                <w:rFonts w:cs="Arial"/>
              </w:rPr>
              <w:t>The following RAN1 agreements have not been fully captured:</w:t>
            </w:r>
          </w:p>
          <w:p w14:paraId="453FF1B2" w14:textId="77777777" w:rsidR="009A50C0" w:rsidRPr="00425573" w:rsidRDefault="009A50C0" w:rsidP="009A50C0">
            <w:pPr>
              <w:pStyle w:val="CRCoverPage"/>
              <w:spacing w:after="0"/>
              <w:ind w:left="100"/>
              <w:rPr>
                <w:rFonts w:cs="Arial"/>
              </w:rPr>
            </w:pPr>
          </w:p>
          <w:p w14:paraId="41280F4F" w14:textId="77777777" w:rsidR="009A50C0" w:rsidRDefault="009A50C0" w:rsidP="009A50C0">
            <w:pPr>
              <w:pStyle w:val="CRCoverPage"/>
              <w:spacing w:after="0"/>
              <w:ind w:left="100"/>
              <w:rPr>
                <w:rFonts w:ascii="Times New Roman" w:hAnsi="Times New Roman"/>
              </w:rPr>
            </w:pPr>
            <w:r>
              <w:rPr>
                <w:rFonts w:ascii="Times New Roman" w:hAnsi="Times New Roman"/>
                <w:highlight w:val="green"/>
              </w:rPr>
              <w:t>Agreement:</w:t>
            </w:r>
          </w:p>
          <w:p w14:paraId="38E014C7" w14:textId="77777777" w:rsidR="009A50C0" w:rsidRDefault="009A50C0" w:rsidP="009A50C0">
            <w:pPr>
              <w:numPr>
                <w:ilvl w:val="0"/>
                <w:numId w:val="26"/>
              </w:numPr>
              <w:spacing w:after="0" w:line="231" w:lineRule="atLeast"/>
              <w:textAlignment w:val="baseline"/>
              <w:rPr>
                <w:rFonts w:eastAsia="Microsoft YaHei UI"/>
                <w:lang w:eastAsia="zh-CN"/>
              </w:rPr>
            </w:pPr>
            <w:r>
              <w:rPr>
                <w:rFonts w:eastAsia="Microsoft YaHei UI"/>
                <w:lang w:eastAsia="zh-CN"/>
              </w:rPr>
              <w:t>For FR1,</w:t>
            </w:r>
          </w:p>
          <w:p w14:paraId="0789F049" w14:textId="77777777" w:rsidR="009A50C0" w:rsidRDefault="009A50C0" w:rsidP="009A50C0">
            <w:pPr>
              <w:numPr>
                <w:ilvl w:val="1"/>
                <w:numId w:val="26"/>
              </w:numPr>
              <w:spacing w:after="0" w:line="231" w:lineRule="atLeast"/>
              <w:textAlignment w:val="baseline"/>
              <w:rPr>
                <w:rFonts w:eastAsia="Microsoft YaHei UI"/>
                <w:lang w:eastAsia="zh-CN"/>
              </w:rPr>
            </w:pPr>
            <w:r>
              <w:rPr>
                <w:rFonts w:eastAsia="Microsoft YaHei UI"/>
                <w:lang w:eastAsia="zh-CN"/>
              </w:rPr>
              <w:t>For a separate initial DL BWP (if it does not include CD-SSB and the entire CORESET#0) from RAN1 perspective,</w:t>
            </w:r>
          </w:p>
          <w:p w14:paraId="51D3D9C4" w14:textId="77777777" w:rsidR="009A50C0" w:rsidRDefault="009A50C0" w:rsidP="009A50C0">
            <w:pPr>
              <w:numPr>
                <w:ilvl w:val="2"/>
                <w:numId w:val="26"/>
              </w:numPr>
              <w:spacing w:after="0" w:line="231" w:lineRule="atLeast"/>
              <w:textAlignment w:val="baseline"/>
              <w:rPr>
                <w:rFonts w:eastAsia="Microsoft YaHei UI"/>
                <w:lang w:eastAsia="zh-CN"/>
              </w:rPr>
            </w:pPr>
            <w:r>
              <w:rPr>
                <w:rFonts w:eastAsia="Microsoft YaHei UI"/>
                <w:lang w:eastAsia="zh-CN"/>
              </w:rPr>
              <w:t>If it is configured for random access while not for paging in idle/inactive mode, RedCap UE does NOT expect it to contain SSB/CORESET#0/SIB.</w:t>
            </w:r>
          </w:p>
          <w:p w14:paraId="4756055A" w14:textId="77777777" w:rsidR="009A50C0" w:rsidRDefault="009A50C0" w:rsidP="009A50C0">
            <w:pPr>
              <w:numPr>
                <w:ilvl w:val="2"/>
                <w:numId w:val="26"/>
              </w:numPr>
              <w:spacing w:after="0" w:line="231" w:lineRule="atLeast"/>
              <w:textAlignment w:val="baseline"/>
              <w:rPr>
                <w:rFonts w:eastAsia="Microsoft YaHei UI"/>
                <w:lang w:eastAsia="zh-CN"/>
              </w:rPr>
            </w:pPr>
            <w:r>
              <w:rPr>
                <w:rFonts w:eastAsia="Microsoft YaHei UI"/>
                <w:lang w:eastAsia="zh-CN"/>
              </w:rPr>
              <w:t>[…]</w:t>
            </w:r>
          </w:p>
          <w:p w14:paraId="4A181CAB" w14:textId="77777777" w:rsidR="009A50C0" w:rsidRDefault="009A50C0" w:rsidP="009A50C0">
            <w:pPr>
              <w:numPr>
                <w:ilvl w:val="1"/>
                <w:numId w:val="26"/>
              </w:numPr>
              <w:spacing w:after="0" w:line="231" w:lineRule="atLeast"/>
              <w:textAlignment w:val="baseline"/>
              <w:rPr>
                <w:rFonts w:eastAsia="Microsoft YaHei UI"/>
                <w:lang w:eastAsia="zh-CN"/>
              </w:rPr>
            </w:pPr>
            <w:r>
              <w:rPr>
                <w:rFonts w:eastAsia="Microsoft YaHei UI"/>
                <w:lang w:eastAsia="zh-CN"/>
              </w:rPr>
              <w:t>[…]</w:t>
            </w:r>
          </w:p>
          <w:p w14:paraId="1A10B732" w14:textId="77777777" w:rsidR="009A50C0" w:rsidRDefault="009A50C0" w:rsidP="009A50C0">
            <w:pPr>
              <w:numPr>
                <w:ilvl w:val="1"/>
                <w:numId w:val="26"/>
              </w:numPr>
              <w:spacing w:after="0" w:line="231" w:lineRule="atLeast"/>
              <w:textAlignment w:val="baseline"/>
              <w:rPr>
                <w:rFonts w:eastAsia="Microsoft YaHei UI"/>
                <w:lang w:eastAsia="zh-CN"/>
              </w:rPr>
            </w:pPr>
            <w:r>
              <w:rPr>
                <w:rFonts w:eastAsia="Microsoft YaHei UI"/>
                <w:lang w:eastAsia="zh-CN"/>
              </w:rPr>
              <w:t>Note: if a separate initial/RRC configured DL BWP is configured to contain the entire CORESET#0, CD-SSB is expected by RedCap UE.</w:t>
            </w:r>
          </w:p>
          <w:p w14:paraId="0E50C24C" w14:textId="77777777" w:rsidR="009A50C0" w:rsidRDefault="009A50C0" w:rsidP="009A50C0">
            <w:pPr>
              <w:numPr>
                <w:ilvl w:val="1"/>
                <w:numId w:val="26"/>
              </w:numPr>
              <w:spacing w:after="0" w:line="231" w:lineRule="atLeast"/>
              <w:textAlignment w:val="baseline"/>
              <w:rPr>
                <w:rFonts w:eastAsia="Microsoft YaHei UI"/>
                <w:lang w:eastAsia="zh-CN"/>
              </w:rPr>
            </w:pPr>
            <w:r>
              <w:rPr>
                <w:rFonts w:eastAsia="Microsoft YaHei UI"/>
                <w:lang w:eastAsia="zh-CN"/>
              </w:rPr>
              <w:t>Note: The network may choose to configure SSB or MIB-configured CORESET#0 or SIB1 to be within the respective DL BWP.</w:t>
            </w:r>
          </w:p>
          <w:p w14:paraId="4B3A9BE0" w14:textId="77777777" w:rsidR="009A50C0" w:rsidRDefault="009A50C0" w:rsidP="009A50C0">
            <w:pPr>
              <w:numPr>
                <w:ilvl w:val="1"/>
                <w:numId w:val="26"/>
              </w:numPr>
              <w:spacing w:after="0" w:line="231" w:lineRule="atLeast"/>
              <w:textAlignment w:val="baseline"/>
              <w:rPr>
                <w:rFonts w:eastAsia="Microsoft YaHei UI"/>
                <w:lang w:eastAsia="zh-CN"/>
              </w:rPr>
            </w:pPr>
            <w:r>
              <w:t>[…]</w:t>
            </w:r>
          </w:p>
          <w:p w14:paraId="227AB80B" w14:textId="77777777" w:rsidR="009A50C0" w:rsidRDefault="009A50C0" w:rsidP="009A50C0">
            <w:pPr>
              <w:pStyle w:val="CRCoverPage"/>
              <w:spacing w:after="0"/>
              <w:ind w:left="100"/>
              <w:rPr>
                <w:rFonts w:ascii="Times New Roman" w:eastAsia="Microsoft YaHei UI" w:hAnsi="Times New Roman"/>
                <w:highlight w:val="green"/>
                <w:lang w:eastAsia="zh-CN"/>
              </w:rPr>
            </w:pPr>
          </w:p>
          <w:p w14:paraId="58F34567" w14:textId="77777777" w:rsidR="009A50C0" w:rsidRDefault="009A50C0" w:rsidP="009A50C0">
            <w:pPr>
              <w:pStyle w:val="CRCoverPage"/>
              <w:spacing w:after="0"/>
              <w:ind w:left="100"/>
              <w:rPr>
                <w:rFonts w:ascii="Times New Roman" w:hAnsi="Times New Roman"/>
              </w:rPr>
            </w:pPr>
            <w:r>
              <w:rPr>
                <w:rFonts w:ascii="Times New Roman" w:hAnsi="Times New Roman"/>
                <w:highlight w:val="green"/>
              </w:rPr>
              <w:t>Agreement:</w:t>
            </w:r>
          </w:p>
          <w:p w14:paraId="07BA5E3B" w14:textId="77777777" w:rsidR="009A50C0" w:rsidRDefault="009A50C0" w:rsidP="009A50C0">
            <w:pPr>
              <w:numPr>
                <w:ilvl w:val="0"/>
                <w:numId w:val="26"/>
              </w:numPr>
              <w:spacing w:after="0" w:line="231" w:lineRule="atLeast"/>
              <w:textAlignment w:val="baseline"/>
              <w:rPr>
                <w:rFonts w:eastAsia="Microsoft YaHei UI"/>
                <w:color w:val="0070C0"/>
                <w:lang w:eastAsia="zh-CN"/>
              </w:rPr>
            </w:pPr>
            <w:r>
              <w:rPr>
                <w:rFonts w:eastAsia="Microsoft YaHei UI"/>
                <w:color w:val="0070C0"/>
                <w:lang w:eastAsia="zh-CN"/>
              </w:rPr>
              <w:t>For FR2,</w:t>
            </w:r>
          </w:p>
          <w:p w14:paraId="13BDC0CC" w14:textId="77777777" w:rsidR="009A50C0" w:rsidRDefault="009A50C0" w:rsidP="009A50C0">
            <w:pPr>
              <w:numPr>
                <w:ilvl w:val="1"/>
                <w:numId w:val="26"/>
              </w:numPr>
              <w:spacing w:after="0" w:line="231" w:lineRule="atLeast"/>
              <w:textAlignment w:val="baseline"/>
              <w:rPr>
                <w:rFonts w:eastAsia="Microsoft YaHei UI"/>
                <w:lang w:eastAsia="zh-CN"/>
              </w:rPr>
            </w:pPr>
            <w:r>
              <w:rPr>
                <w:rFonts w:eastAsia="Microsoft YaHei UI"/>
                <w:lang w:eastAsia="zh-CN"/>
              </w:rPr>
              <w:t>For a separate initial DL BWP (if it does not include CD-SSB</w:t>
            </w:r>
            <w:r>
              <w:rPr>
                <w:rFonts w:eastAsia="Microsoft YaHei UI"/>
                <w:strike/>
                <w:color w:val="0070C0"/>
                <w:lang w:eastAsia="zh-CN"/>
              </w:rPr>
              <w:t xml:space="preserve"> and the entire CORESET#0</w:t>
            </w:r>
            <w:r>
              <w:rPr>
                <w:rFonts w:eastAsia="Microsoft YaHei UI"/>
                <w:lang w:eastAsia="zh-CN"/>
              </w:rPr>
              <w:t>) from RAN1 perspective,</w:t>
            </w:r>
          </w:p>
          <w:p w14:paraId="719A10E6" w14:textId="77777777" w:rsidR="009A50C0" w:rsidRDefault="009A50C0" w:rsidP="009A50C0">
            <w:pPr>
              <w:numPr>
                <w:ilvl w:val="2"/>
                <w:numId w:val="26"/>
              </w:numPr>
              <w:spacing w:after="0" w:line="231" w:lineRule="atLeast"/>
              <w:textAlignment w:val="baseline"/>
              <w:rPr>
                <w:rFonts w:eastAsia="Microsoft YaHei UI"/>
                <w:lang w:eastAsia="zh-CN"/>
              </w:rPr>
            </w:pPr>
            <w:r>
              <w:rPr>
                <w:rFonts w:eastAsia="Microsoft YaHei UI"/>
                <w:lang w:eastAsia="zh-CN"/>
              </w:rPr>
              <w:t>If it is configured for random access while not for paging in idle/inactive mode, RedCap UE does NOT expect it to contain SSB/CORESET#0/SIB.</w:t>
            </w:r>
          </w:p>
          <w:p w14:paraId="3E8729A3" w14:textId="77777777" w:rsidR="009A50C0" w:rsidRDefault="009A50C0" w:rsidP="009A50C0">
            <w:pPr>
              <w:numPr>
                <w:ilvl w:val="2"/>
                <w:numId w:val="26"/>
              </w:numPr>
              <w:spacing w:after="0" w:line="231" w:lineRule="atLeast"/>
              <w:textAlignment w:val="baseline"/>
              <w:rPr>
                <w:rFonts w:eastAsia="Microsoft YaHei UI"/>
                <w:lang w:eastAsia="zh-CN"/>
              </w:rPr>
            </w:pPr>
            <w:r>
              <w:rPr>
                <w:rFonts w:eastAsia="Microsoft YaHei UI"/>
                <w:lang w:eastAsia="zh-CN"/>
              </w:rPr>
              <w:t>[…]</w:t>
            </w:r>
          </w:p>
          <w:p w14:paraId="62552336" w14:textId="77777777" w:rsidR="009A50C0" w:rsidRDefault="009A50C0" w:rsidP="009A50C0">
            <w:pPr>
              <w:numPr>
                <w:ilvl w:val="1"/>
                <w:numId w:val="26"/>
              </w:numPr>
              <w:spacing w:after="0" w:line="231" w:lineRule="atLeast"/>
              <w:textAlignment w:val="baseline"/>
              <w:rPr>
                <w:rFonts w:eastAsia="Microsoft YaHei UI"/>
                <w:lang w:eastAsia="zh-CN"/>
              </w:rPr>
            </w:pPr>
            <w:r>
              <w:rPr>
                <w:rFonts w:eastAsia="Microsoft YaHei UI"/>
                <w:lang w:eastAsia="zh-CN"/>
              </w:rPr>
              <w:t>[…]</w:t>
            </w:r>
          </w:p>
          <w:p w14:paraId="7734B604" w14:textId="77777777" w:rsidR="009A50C0" w:rsidRDefault="009A50C0" w:rsidP="009A50C0">
            <w:pPr>
              <w:numPr>
                <w:ilvl w:val="1"/>
                <w:numId w:val="26"/>
              </w:numPr>
              <w:spacing w:after="0" w:line="231" w:lineRule="atLeast"/>
              <w:textAlignment w:val="baseline"/>
              <w:rPr>
                <w:rFonts w:eastAsia="Microsoft YaHei UI"/>
                <w:lang w:eastAsia="zh-CN"/>
              </w:rPr>
            </w:pPr>
            <w:r>
              <w:rPr>
                <w:rFonts w:eastAsia="Microsoft YaHei UI"/>
                <w:lang w:eastAsia="zh-CN"/>
              </w:rPr>
              <w:t xml:space="preserve">Note: </w:t>
            </w:r>
            <w:r>
              <w:rPr>
                <w:rFonts w:eastAsia="Microsoft YaHei UI"/>
                <w:color w:val="0070C0"/>
                <w:lang w:eastAsia="zh-CN"/>
              </w:rPr>
              <w:t xml:space="preserve">For SSB and CORESET#0 multiplexing pattern 1, </w:t>
            </w:r>
            <w:r>
              <w:rPr>
                <w:rFonts w:eastAsia="Microsoft YaHei UI"/>
                <w:lang w:eastAsia="zh-CN"/>
              </w:rPr>
              <w:t>if a separate initial/RRC configured DL BWP is configured to contain the entire CORESET#0, CD-SSB is expected by RedCap UE.</w:t>
            </w:r>
          </w:p>
          <w:p w14:paraId="3C37AAC5" w14:textId="77777777" w:rsidR="009A50C0" w:rsidRDefault="009A50C0" w:rsidP="009A50C0">
            <w:pPr>
              <w:numPr>
                <w:ilvl w:val="1"/>
                <w:numId w:val="26"/>
              </w:numPr>
              <w:spacing w:after="0" w:line="231" w:lineRule="atLeast"/>
              <w:textAlignment w:val="baseline"/>
              <w:rPr>
                <w:rFonts w:eastAsia="Microsoft YaHei UI"/>
                <w:lang w:eastAsia="zh-CN"/>
              </w:rPr>
            </w:pPr>
            <w:r>
              <w:rPr>
                <w:rFonts w:eastAsia="Microsoft YaHei UI"/>
                <w:lang w:eastAsia="zh-CN"/>
              </w:rPr>
              <w:lastRenderedPageBreak/>
              <w:t>Note: The network may choose to configure SSB or MIB-configured CORESET#0 or SIB1 to be within the respective DL BWP.</w:t>
            </w:r>
          </w:p>
          <w:p w14:paraId="3E9F1006" w14:textId="77777777" w:rsidR="009A50C0" w:rsidRDefault="009A50C0" w:rsidP="009A50C0">
            <w:pPr>
              <w:numPr>
                <w:ilvl w:val="1"/>
                <w:numId w:val="26"/>
              </w:numPr>
              <w:spacing w:after="0" w:line="231" w:lineRule="atLeast"/>
              <w:textAlignment w:val="baseline"/>
            </w:pPr>
            <w:r>
              <w:t>[…]</w:t>
            </w:r>
          </w:p>
          <w:p w14:paraId="77368274" w14:textId="77777777" w:rsidR="009A50C0" w:rsidRDefault="009A50C0" w:rsidP="009A50C0">
            <w:pPr>
              <w:pStyle w:val="CRCoverPage"/>
              <w:spacing w:after="0"/>
              <w:ind w:left="100"/>
              <w:rPr>
                <w:rFonts w:ascii="Times New Roman" w:hAnsi="Times New Roman"/>
              </w:rPr>
            </w:pPr>
          </w:p>
          <w:p w14:paraId="013798E7" w14:textId="77777777" w:rsidR="009A50C0" w:rsidRDefault="009A50C0" w:rsidP="009A50C0">
            <w:pPr>
              <w:pStyle w:val="CRCoverPage"/>
              <w:spacing w:after="0"/>
              <w:ind w:left="100"/>
              <w:rPr>
                <w:rFonts w:ascii="Times New Roman" w:hAnsi="Times New Roman"/>
              </w:rPr>
            </w:pPr>
            <w:r>
              <w:rPr>
                <w:rFonts w:ascii="Times New Roman" w:hAnsi="Times New Roman"/>
                <w:highlight w:val="green"/>
              </w:rPr>
              <w:t>Agreement:</w:t>
            </w:r>
          </w:p>
          <w:p w14:paraId="4CF173AA" w14:textId="77777777" w:rsidR="009A50C0" w:rsidRDefault="009A50C0" w:rsidP="009A50C0">
            <w:pPr>
              <w:numPr>
                <w:ilvl w:val="0"/>
                <w:numId w:val="27"/>
              </w:numPr>
              <w:spacing w:after="0" w:line="231" w:lineRule="atLeast"/>
              <w:textAlignment w:val="baseline"/>
            </w:pPr>
            <w:r>
              <w:t>[…]</w:t>
            </w:r>
          </w:p>
          <w:p w14:paraId="65EF1EDE" w14:textId="77777777" w:rsidR="009A50C0" w:rsidRDefault="009A50C0" w:rsidP="009A50C0">
            <w:pPr>
              <w:numPr>
                <w:ilvl w:val="0"/>
                <w:numId w:val="27"/>
              </w:numPr>
              <w:spacing w:after="0" w:line="231" w:lineRule="atLeast"/>
              <w:textAlignment w:val="baseline"/>
            </w:pPr>
            <w:r>
              <w:t>For BWP#0 configuration option 1,</w:t>
            </w:r>
          </w:p>
          <w:p w14:paraId="21801559" w14:textId="77777777" w:rsidR="009A50C0" w:rsidRDefault="009A50C0" w:rsidP="009A50C0">
            <w:pPr>
              <w:numPr>
                <w:ilvl w:val="1"/>
                <w:numId w:val="28"/>
              </w:numPr>
              <w:spacing w:after="0" w:line="231" w:lineRule="atLeast"/>
              <w:textAlignment w:val="baseline"/>
            </w:pPr>
            <w:r>
              <w:t>For FR1,</w:t>
            </w:r>
          </w:p>
          <w:p w14:paraId="49BFC3FC" w14:textId="77777777" w:rsidR="009A50C0" w:rsidRDefault="009A50C0" w:rsidP="009A50C0">
            <w:pPr>
              <w:numPr>
                <w:ilvl w:val="2"/>
                <w:numId w:val="26"/>
              </w:numPr>
              <w:spacing w:after="0" w:line="231" w:lineRule="atLeast"/>
              <w:textAlignment w:val="baseline"/>
            </w:pPr>
            <w:r>
              <w:t>For a separate initial DL BWP, for a RedCap UE in connected mode, paging can only be configured if it contains CD-SSB and the entire CORESET#0.</w:t>
            </w:r>
          </w:p>
          <w:p w14:paraId="5CCE6D6B" w14:textId="77777777" w:rsidR="009A50C0" w:rsidRDefault="009A50C0" w:rsidP="009A50C0">
            <w:pPr>
              <w:numPr>
                <w:ilvl w:val="1"/>
                <w:numId w:val="28"/>
              </w:numPr>
              <w:spacing w:after="0" w:line="231" w:lineRule="atLeast"/>
              <w:textAlignment w:val="baseline"/>
              <w:rPr>
                <w:color w:val="0070C0"/>
              </w:rPr>
            </w:pPr>
            <w:r>
              <w:rPr>
                <w:color w:val="0070C0"/>
              </w:rPr>
              <w:t>For FR2,</w:t>
            </w:r>
          </w:p>
          <w:p w14:paraId="764877A9" w14:textId="77777777" w:rsidR="009A50C0" w:rsidRDefault="009A50C0" w:rsidP="009A50C0">
            <w:pPr>
              <w:numPr>
                <w:ilvl w:val="2"/>
                <w:numId w:val="26"/>
              </w:numPr>
              <w:spacing w:after="0" w:line="231" w:lineRule="atLeast"/>
              <w:textAlignment w:val="baseline"/>
            </w:pPr>
            <w:r>
              <w:t xml:space="preserve">For a separate initial DL BWP, for a RedCap UE in connected mode, paging can only be configured if it contains CD-SSB </w:t>
            </w:r>
            <w:r>
              <w:rPr>
                <w:strike/>
                <w:color w:val="0070C0"/>
              </w:rPr>
              <w:t>and the entire CORESET#0</w:t>
            </w:r>
            <w:r>
              <w:t>.</w:t>
            </w:r>
          </w:p>
          <w:p w14:paraId="55238DC6" w14:textId="77777777" w:rsidR="009A50C0" w:rsidRDefault="009A50C0" w:rsidP="009A50C0">
            <w:pPr>
              <w:numPr>
                <w:ilvl w:val="0"/>
                <w:numId w:val="26"/>
              </w:numPr>
              <w:spacing w:after="0" w:line="231" w:lineRule="atLeast"/>
              <w:textAlignment w:val="baseline"/>
              <w:rPr>
                <w:lang w:val="zh-CN"/>
              </w:rPr>
            </w:pPr>
            <w:r>
              <w:rPr>
                <w:lang w:val="zh-CN"/>
              </w:rPr>
              <w:t>[…]</w:t>
            </w:r>
          </w:p>
          <w:p w14:paraId="5002B6AD" w14:textId="77777777" w:rsidR="009A50C0" w:rsidRDefault="009A50C0" w:rsidP="009A50C0">
            <w:pPr>
              <w:pStyle w:val="CRCoverPage"/>
              <w:spacing w:after="0"/>
              <w:ind w:left="100"/>
              <w:rPr>
                <w:rFonts w:ascii="Times New Roman" w:hAnsi="Times New Roman"/>
                <w:lang w:val="zh-CN"/>
              </w:rPr>
            </w:pPr>
          </w:p>
          <w:p w14:paraId="1326EB35" w14:textId="77777777" w:rsidR="009A50C0" w:rsidRDefault="009A50C0" w:rsidP="009A50C0">
            <w:pPr>
              <w:pStyle w:val="CRCoverPage"/>
              <w:spacing w:after="0"/>
              <w:ind w:left="100"/>
              <w:rPr>
                <w:rFonts w:ascii="Times New Roman" w:hAnsi="Times New Roman"/>
              </w:rPr>
            </w:pPr>
            <w:r>
              <w:rPr>
                <w:rFonts w:ascii="Times New Roman" w:hAnsi="Times New Roman"/>
                <w:highlight w:val="green"/>
              </w:rPr>
              <w:t>Agreement:</w:t>
            </w:r>
          </w:p>
          <w:p w14:paraId="571A1A5B" w14:textId="77777777" w:rsidR="009A50C0" w:rsidRDefault="009A50C0" w:rsidP="009A50C0">
            <w:pPr>
              <w:numPr>
                <w:ilvl w:val="0"/>
                <w:numId w:val="27"/>
              </w:numPr>
              <w:spacing w:after="0" w:line="231" w:lineRule="atLeast"/>
              <w:textAlignment w:val="baseline"/>
              <w:rPr>
                <w:rFonts w:eastAsia="Microsoft YaHei UI"/>
                <w:color w:val="000000"/>
                <w:lang w:eastAsia="zh-CN"/>
              </w:rPr>
            </w:pPr>
            <w:r>
              <w:rPr>
                <w:rFonts w:eastAsia="Microsoft YaHei UI"/>
                <w:color w:val="000000"/>
                <w:lang w:eastAsia="zh-CN"/>
              </w:rPr>
              <w:t>A RedCap UE supports existing applicable mandatory feature(s) that are based on SSB using NCD-SSB (including NCD-SSB based measurements) as mandatory feature(s) in an RRC-configured DL BWP that does not include CD-SSB.</w:t>
            </w:r>
          </w:p>
          <w:p w14:paraId="1F72078D" w14:textId="77777777" w:rsidR="009A50C0" w:rsidRDefault="009A50C0" w:rsidP="009A50C0">
            <w:pPr>
              <w:numPr>
                <w:ilvl w:val="1"/>
                <w:numId w:val="28"/>
              </w:numPr>
              <w:spacing w:after="0" w:line="231" w:lineRule="atLeast"/>
              <w:textAlignment w:val="baseline"/>
              <w:rPr>
                <w:rFonts w:eastAsia="Microsoft YaHei UI"/>
                <w:color w:val="000000"/>
                <w:lang w:eastAsia="zh-CN"/>
              </w:rPr>
            </w:pPr>
            <w:r>
              <w:rPr>
                <w:rFonts w:eastAsia="Microsoft YaHei UI"/>
                <w:color w:val="000000"/>
                <w:lang w:eastAsia="zh-CN"/>
              </w:rPr>
              <w:t>NCD-SSB is ‘QCL’-ed with CD-SSB when the NCD-SSB and CD-SSB share the same SSB index.</w:t>
            </w:r>
          </w:p>
          <w:p w14:paraId="749874AD" w14:textId="77777777" w:rsidR="009A50C0" w:rsidRDefault="009A50C0" w:rsidP="009A50C0">
            <w:pPr>
              <w:numPr>
                <w:ilvl w:val="1"/>
                <w:numId w:val="28"/>
              </w:numPr>
              <w:spacing w:after="0" w:line="231" w:lineRule="atLeast"/>
              <w:textAlignment w:val="baseline"/>
              <w:rPr>
                <w:rFonts w:eastAsia="Microsoft YaHei UI"/>
                <w:color w:val="000000"/>
                <w:lang w:eastAsia="zh-CN"/>
              </w:rPr>
            </w:pPr>
            <w:r>
              <w:rPr>
                <w:rFonts w:eastAsia="Microsoft YaHei UI"/>
                <w:color w:val="000000"/>
                <w:lang w:eastAsia="zh-CN"/>
              </w:rPr>
              <w:t>Note: RAN1 assumes that NCD-SSB is configured by higher layer</w:t>
            </w:r>
          </w:p>
          <w:p w14:paraId="17C1037E" w14:textId="77777777" w:rsidR="009A50C0" w:rsidRDefault="009A50C0" w:rsidP="009A50C0">
            <w:pPr>
              <w:pStyle w:val="CRCoverPage"/>
              <w:spacing w:after="0"/>
              <w:ind w:left="100"/>
              <w:rPr>
                <w:rFonts w:ascii="Times New Roman" w:eastAsia="Microsoft YaHei UI" w:hAnsi="Times New Roman"/>
                <w:color w:val="000000"/>
                <w:lang w:eastAsia="zh-CN"/>
              </w:rPr>
            </w:pPr>
          </w:p>
          <w:p w14:paraId="62AFA8F3" w14:textId="77777777" w:rsidR="009A50C0" w:rsidRPr="009A50C0" w:rsidRDefault="009A50C0" w:rsidP="009A50C0">
            <w:pPr>
              <w:pStyle w:val="CRCoverPage"/>
              <w:spacing w:after="0"/>
              <w:ind w:left="100"/>
              <w:rPr>
                <w:rFonts w:ascii="Times New Roman" w:hAnsi="Times New Roman"/>
                <w:highlight w:val="green"/>
              </w:rPr>
            </w:pPr>
            <w:r w:rsidRPr="009A50C0">
              <w:rPr>
                <w:rFonts w:ascii="Times New Roman" w:hAnsi="Times New Roman"/>
                <w:highlight w:val="green"/>
              </w:rPr>
              <w:t>Agreement:</w:t>
            </w:r>
          </w:p>
          <w:p w14:paraId="07F16A9E" w14:textId="77777777" w:rsidR="009A50C0" w:rsidRPr="00E51B59" w:rsidRDefault="009A50C0" w:rsidP="009A50C0">
            <w:pPr>
              <w:numPr>
                <w:ilvl w:val="0"/>
                <w:numId w:val="29"/>
              </w:numPr>
              <w:spacing w:after="0" w:line="233" w:lineRule="atLeast"/>
              <w:rPr>
                <w:rFonts w:eastAsia="Microsoft YaHei UI"/>
                <w:color w:val="000000"/>
                <w:lang w:val="en-US"/>
              </w:rPr>
            </w:pPr>
            <w:r w:rsidRPr="00E51B59">
              <w:rPr>
                <w:rFonts w:eastAsia="Microsoft YaHei UI"/>
                <w:color w:val="000000"/>
              </w:rPr>
              <w:t>For FR1, for BWP#0 configuration option 1,</w:t>
            </w:r>
          </w:p>
          <w:p w14:paraId="5393D7EF" w14:textId="77777777" w:rsidR="009A50C0" w:rsidRPr="00E51B59" w:rsidRDefault="009A50C0" w:rsidP="009A50C0">
            <w:pPr>
              <w:numPr>
                <w:ilvl w:val="1"/>
                <w:numId w:val="29"/>
              </w:numPr>
              <w:spacing w:after="0" w:line="233" w:lineRule="atLeast"/>
              <w:rPr>
                <w:rFonts w:eastAsia="Microsoft YaHei UI"/>
                <w:color w:val="000000"/>
                <w:lang w:val="en-US"/>
              </w:rPr>
            </w:pPr>
            <w:r w:rsidRPr="00E51B59">
              <w:rPr>
                <w:rFonts w:eastAsia="Microsoft YaHei UI"/>
                <w:color w:val="000000"/>
              </w:rPr>
              <w:t>In connected mode, a RedCap UE supporting FG 28-1 but not FG 28-1a does not expect to operate in a separate initial DL BWP that does not include CD-SSB and the entire CORESET#0.</w:t>
            </w:r>
          </w:p>
          <w:p w14:paraId="69CFCFED" w14:textId="77777777" w:rsidR="009A50C0" w:rsidRPr="00E51B59" w:rsidRDefault="009A50C0" w:rsidP="009A50C0">
            <w:pPr>
              <w:numPr>
                <w:ilvl w:val="1"/>
                <w:numId w:val="29"/>
              </w:numPr>
              <w:spacing w:after="0" w:line="233" w:lineRule="atLeast"/>
              <w:rPr>
                <w:rFonts w:eastAsia="Microsoft YaHei UI"/>
                <w:color w:val="000000"/>
                <w:lang w:val="en-US"/>
              </w:rPr>
            </w:pPr>
            <w:r w:rsidRPr="00E51B59">
              <w:rPr>
                <w:rFonts w:eastAsia="Microsoft YaHei UI"/>
                <w:color w:val="000000"/>
              </w:rPr>
              <w:t xml:space="preserve">In connected mode, a RedCap UE supporting both FG 28-1 and FG 28-1a </w:t>
            </w:r>
            <w:proofErr w:type="gramStart"/>
            <w:r w:rsidRPr="00E51B59">
              <w:rPr>
                <w:rFonts w:eastAsia="Microsoft YaHei UI"/>
                <w:color w:val="000000"/>
              </w:rPr>
              <w:t>is able to</w:t>
            </w:r>
            <w:proofErr w:type="gramEnd"/>
            <w:r w:rsidRPr="00E51B59">
              <w:rPr>
                <w:rFonts w:eastAsia="Microsoft YaHei UI"/>
                <w:color w:val="000000"/>
              </w:rPr>
              <w:t xml:space="preserve"> operate in a separate initial DL BWP that does not include CD-SSB and the entire CORESET#0.</w:t>
            </w:r>
          </w:p>
          <w:p w14:paraId="6468AAB6" w14:textId="77777777" w:rsidR="009A50C0" w:rsidRPr="00E51B59" w:rsidRDefault="009A50C0" w:rsidP="009A50C0">
            <w:pPr>
              <w:numPr>
                <w:ilvl w:val="0"/>
                <w:numId w:val="29"/>
              </w:numPr>
              <w:spacing w:after="0" w:line="233" w:lineRule="atLeast"/>
              <w:rPr>
                <w:rFonts w:eastAsia="Microsoft YaHei UI"/>
                <w:color w:val="000000"/>
                <w:lang w:val="en-US"/>
              </w:rPr>
            </w:pPr>
            <w:r w:rsidRPr="00E51B59">
              <w:rPr>
                <w:rFonts w:eastAsia="Microsoft YaHei UI"/>
                <w:color w:val="000000"/>
              </w:rPr>
              <w:t>For FR2, for BWP#0 configuration option 1,</w:t>
            </w:r>
          </w:p>
          <w:p w14:paraId="1E69EC60" w14:textId="77777777" w:rsidR="009A50C0" w:rsidRPr="00E51B59" w:rsidRDefault="009A50C0" w:rsidP="009A50C0">
            <w:pPr>
              <w:numPr>
                <w:ilvl w:val="1"/>
                <w:numId w:val="29"/>
              </w:numPr>
              <w:spacing w:after="0" w:line="233" w:lineRule="atLeast"/>
              <w:rPr>
                <w:rFonts w:eastAsia="Microsoft YaHei UI"/>
                <w:color w:val="000000"/>
                <w:lang w:val="en-US"/>
              </w:rPr>
            </w:pPr>
            <w:r w:rsidRPr="00E51B59">
              <w:rPr>
                <w:rFonts w:eastAsia="Microsoft YaHei UI"/>
                <w:color w:val="000000"/>
              </w:rPr>
              <w:t>In connected mode, a RedCap UE supporting FG 28-1 but not FG 28-1a does not expect to operate in a separate initial DL BWP that does not include CD-SSB.</w:t>
            </w:r>
          </w:p>
          <w:p w14:paraId="4D56CEE3" w14:textId="7153D141" w:rsidR="009A50C0" w:rsidRPr="009A50C0" w:rsidRDefault="009A50C0" w:rsidP="009A50C0">
            <w:pPr>
              <w:numPr>
                <w:ilvl w:val="1"/>
                <w:numId w:val="29"/>
              </w:numPr>
              <w:spacing w:after="0" w:line="233" w:lineRule="atLeast"/>
              <w:rPr>
                <w:rFonts w:eastAsia="Microsoft YaHei UI"/>
                <w:color w:val="000000"/>
                <w:lang w:val="en-US"/>
              </w:rPr>
            </w:pPr>
            <w:r w:rsidRPr="00E51B59">
              <w:rPr>
                <w:rFonts w:eastAsia="Microsoft YaHei UI"/>
                <w:color w:val="000000"/>
              </w:rPr>
              <w:t xml:space="preserve">In connected mode, a RedCap UE supporting both FG 28-1 and FG 28-1a </w:t>
            </w:r>
            <w:proofErr w:type="gramStart"/>
            <w:r w:rsidRPr="00E51B59">
              <w:rPr>
                <w:rFonts w:eastAsia="Microsoft YaHei UI"/>
                <w:color w:val="000000"/>
              </w:rPr>
              <w:t>is able to</w:t>
            </w:r>
            <w:proofErr w:type="gramEnd"/>
            <w:r w:rsidRPr="00E51B59">
              <w:rPr>
                <w:rFonts w:eastAsia="Microsoft YaHei UI"/>
                <w:color w:val="000000"/>
              </w:rPr>
              <w:t xml:space="preserve"> operate in a separate initial DL BWP that does not include CD-SSB.</w:t>
            </w:r>
          </w:p>
          <w:p w14:paraId="5728FCB8" w14:textId="42D26498" w:rsidR="009A50C0" w:rsidRPr="00BA5EE5" w:rsidRDefault="009A50C0" w:rsidP="009A50C0">
            <w:pPr>
              <w:pStyle w:val="CRCoverPage"/>
              <w:spacing w:after="0"/>
              <w:rPr>
                <w:rFonts w:cs="Arial"/>
                <w:noProof/>
              </w:rPr>
            </w:pPr>
          </w:p>
        </w:tc>
      </w:tr>
      <w:tr w:rsidR="0035591E" w14:paraId="57AFE0F5" w14:textId="77777777" w:rsidTr="00D81DC3">
        <w:tc>
          <w:tcPr>
            <w:tcW w:w="2694" w:type="dxa"/>
            <w:gridSpan w:val="2"/>
            <w:tcBorders>
              <w:left w:val="single" w:sz="4" w:space="0" w:color="auto"/>
            </w:tcBorders>
          </w:tcPr>
          <w:p w14:paraId="2E0853EC" w14:textId="77777777" w:rsidR="0035591E" w:rsidRDefault="0035591E" w:rsidP="00D81DC3">
            <w:pPr>
              <w:pStyle w:val="CRCoverPage"/>
              <w:spacing w:after="0"/>
              <w:rPr>
                <w:b/>
                <w:i/>
                <w:noProof/>
                <w:sz w:val="8"/>
                <w:szCs w:val="8"/>
              </w:rPr>
            </w:pPr>
          </w:p>
        </w:tc>
        <w:tc>
          <w:tcPr>
            <w:tcW w:w="6946" w:type="dxa"/>
            <w:gridSpan w:val="9"/>
            <w:tcBorders>
              <w:right w:val="single" w:sz="4" w:space="0" w:color="auto"/>
            </w:tcBorders>
          </w:tcPr>
          <w:p w14:paraId="10884AF2" w14:textId="77777777" w:rsidR="0035591E" w:rsidRDefault="0035591E" w:rsidP="00D81DC3">
            <w:pPr>
              <w:pStyle w:val="CRCoverPage"/>
              <w:spacing w:after="0"/>
              <w:rPr>
                <w:noProof/>
                <w:sz w:val="8"/>
                <w:szCs w:val="8"/>
              </w:rPr>
            </w:pPr>
          </w:p>
        </w:tc>
      </w:tr>
      <w:tr w:rsidR="0035591E" w14:paraId="651E0C22" w14:textId="77777777" w:rsidTr="00D81DC3">
        <w:tc>
          <w:tcPr>
            <w:tcW w:w="2694" w:type="dxa"/>
            <w:gridSpan w:val="2"/>
            <w:tcBorders>
              <w:left w:val="single" w:sz="4" w:space="0" w:color="auto"/>
            </w:tcBorders>
          </w:tcPr>
          <w:p w14:paraId="1155F5F1" w14:textId="77777777" w:rsidR="0035591E" w:rsidRDefault="0035591E" w:rsidP="00D81D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0FD9B" w14:textId="6680C7A3" w:rsidR="00033F23" w:rsidRDefault="009415EF" w:rsidP="00033F23">
            <w:pPr>
              <w:pStyle w:val="CRCoverPage"/>
              <w:spacing w:after="0"/>
              <w:ind w:left="100"/>
              <w:rPr>
                <w:noProof/>
              </w:rPr>
            </w:pPr>
            <w:r>
              <w:rPr>
                <w:rFonts w:cs="Arial"/>
              </w:rPr>
              <w:t>Several c</w:t>
            </w:r>
            <w:r w:rsidR="00033F23">
              <w:rPr>
                <w:rFonts w:cs="Arial"/>
              </w:rPr>
              <w:t xml:space="preserve">orrections and clarifications of </w:t>
            </w:r>
            <w:r>
              <w:rPr>
                <w:rFonts w:cs="Arial"/>
              </w:rPr>
              <w:t xml:space="preserve">the </w:t>
            </w:r>
            <w:r w:rsidR="00033F23">
              <w:rPr>
                <w:rFonts w:cs="Arial"/>
              </w:rPr>
              <w:t>RedCap UE procedures</w:t>
            </w:r>
            <w:r>
              <w:rPr>
                <w:rFonts w:cs="Arial"/>
              </w:rPr>
              <w:t xml:space="preserve"> are made (</w:t>
            </w:r>
            <w:r w:rsidR="00272B9D">
              <w:rPr>
                <w:rFonts w:cs="Arial"/>
              </w:rPr>
              <w:t>based on</w:t>
            </w:r>
            <w:r>
              <w:rPr>
                <w:rFonts w:cs="Arial"/>
              </w:rPr>
              <w:t xml:space="preserve"> text proposal #10 in feature lead summary </w:t>
            </w:r>
            <w:hyperlink r:id="rId12" w:history="1">
              <w:r w:rsidRPr="009415EF">
                <w:rPr>
                  <w:rStyle w:val="Hyperlink"/>
                  <w:rFonts w:cs="Arial"/>
                </w:rPr>
                <w:t>R</w:t>
              </w:r>
              <w:r w:rsidRPr="009415EF">
                <w:rPr>
                  <w:rStyle w:val="Hyperlink"/>
                  <w:rFonts w:cs="Arial"/>
                </w:rPr>
                <w:t>1-2205428</w:t>
              </w:r>
            </w:hyperlink>
            <w:r>
              <w:rPr>
                <w:rFonts w:cs="Arial"/>
              </w:rPr>
              <w:t xml:space="preserve"> from RAN1#109-e).</w:t>
            </w:r>
          </w:p>
        </w:tc>
      </w:tr>
      <w:tr w:rsidR="0035591E" w14:paraId="3F7985E5" w14:textId="77777777" w:rsidTr="00D81DC3">
        <w:tc>
          <w:tcPr>
            <w:tcW w:w="2694" w:type="dxa"/>
            <w:gridSpan w:val="2"/>
            <w:tcBorders>
              <w:left w:val="single" w:sz="4" w:space="0" w:color="auto"/>
            </w:tcBorders>
          </w:tcPr>
          <w:p w14:paraId="4CC4529C" w14:textId="77777777" w:rsidR="0035591E" w:rsidRDefault="0035591E" w:rsidP="00D81DC3">
            <w:pPr>
              <w:pStyle w:val="CRCoverPage"/>
              <w:spacing w:after="0"/>
              <w:rPr>
                <w:b/>
                <w:i/>
                <w:noProof/>
                <w:sz w:val="8"/>
                <w:szCs w:val="8"/>
              </w:rPr>
            </w:pPr>
          </w:p>
        </w:tc>
        <w:tc>
          <w:tcPr>
            <w:tcW w:w="6946" w:type="dxa"/>
            <w:gridSpan w:val="9"/>
            <w:tcBorders>
              <w:right w:val="single" w:sz="4" w:space="0" w:color="auto"/>
            </w:tcBorders>
          </w:tcPr>
          <w:p w14:paraId="22A217D8" w14:textId="77777777" w:rsidR="0035591E" w:rsidRDefault="0035591E" w:rsidP="00D81DC3">
            <w:pPr>
              <w:pStyle w:val="CRCoverPage"/>
              <w:spacing w:after="0"/>
              <w:rPr>
                <w:noProof/>
                <w:sz w:val="8"/>
                <w:szCs w:val="8"/>
              </w:rPr>
            </w:pPr>
          </w:p>
        </w:tc>
      </w:tr>
      <w:tr w:rsidR="0035591E" w14:paraId="5E63BFD9" w14:textId="77777777" w:rsidTr="00D81DC3">
        <w:tc>
          <w:tcPr>
            <w:tcW w:w="2694" w:type="dxa"/>
            <w:gridSpan w:val="2"/>
            <w:tcBorders>
              <w:left w:val="single" w:sz="4" w:space="0" w:color="auto"/>
              <w:bottom w:val="single" w:sz="4" w:space="0" w:color="auto"/>
            </w:tcBorders>
          </w:tcPr>
          <w:p w14:paraId="34128685" w14:textId="77777777" w:rsidR="0035591E" w:rsidRDefault="0035591E" w:rsidP="00D81D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BF7E79" w14:textId="70E0633D" w:rsidR="0035591E" w:rsidRDefault="00033F23" w:rsidP="00D81DC3">
            <w:pPr>
              <w:pStyle w:val="CRCoverPage"/>
              <w:spacing w:after="0"/>
              <w:ind w:left="100"/>
              <w:rPr>
                <w:noProof/>
              </w:rPr>
            </w:pPr>
            <w:r w:rsidRPr="00033F23">
              <w:rPr>
                <w:noProof/>
              </w:rPr>
              <w:t xml:space="preserve">RedCap UE procedures are not consistent with the </w:t>
            </w:r>
            <w:r>
              <w:rPr>
                <w:noProof/>
              </w:rPr>
              <w:t xml:space="preserve">RAN1 </w:t>
            </w:r>
            <w:r w:rsidRPr="00033F23">
              <w:rPr>
                <w:noProof/>
              </w:rPr>
              <w:t>agreements</w:t>
            </w:r>
            <w:r>
              <w:rPr>
                <w:noProof/>
              </w:rPr>
              <w:t>.</w:t>
            </w:r>
          </w:p>
        </w:tc>
      </w:tr>
      <w:tr w:rsidR="0035591E" w14:paraId="12EB3F51" w14:textId="77777777" w:rsidTr="00D81DC3">
        <w:tc>
          <w:tcPr>
            <w:tcW w:w="2694" w:type="dxa"/>
            <w:gridSpan w:val="2"/>
          </w:tcPr>
          <w:p w14:paraId="33C3C425" w14:textId="77777777" w:rsidR="0035591E" w:rsidRDefault="0035591E" w:rsidP="00D81DC3">
            <w:pPr>
              <w:pStyle w:val="CRCoverPage"/>
              <w:spacing w:after="0"/>
              <w:rPr>
                <w:b/>
                <w:i/>
                <w:noProof/>
                <w:sz w:val="8"/>
                <w:szCs w:val="8"/>
              </w:rPr>
            </w:pPr>
          </w:p>
        </w:tc>
        <w:tc>
          <w:tcPr>
            <w:tcW w:w="6946" w:type="dxa"/>
            <w:gridSpan w:val="9"/>
          </w:tcPr>
          <w:p w14:paraId="784890E3" w14:textId="77777777" w:rsidR="0035591E" w:rsidRDefault="0035591E" w:rsidP="00D81DC3">
            <w:pPr>
              <w:pStyle w:val="CRCoverPage"/>
              <w:spacing w:after="0"/>
              <w:rPr>
                <w:noProof/>
                <w:sz w:val="8"/>
                <w:szCs w:val="8"/>
              </w:rPr>
            </w:pPr>
          </w:p>
        </w:tc>
      </w:tr>
      <w:tr w:rsidR="0035591E" w14:paraId="0C7404F0" w14:textId="77777777" w:rsidTr="00D81DC3">
        <w:tc>
          <w:tcPr>
            <w:tcW w:w="2694" w:type="dxa"/>
            <w:gridSpan w:val="2"/>
            <w:tcBorders>
              <w:top w:val="single" w:sz="4" w:space="0" w:color="auto"/>
              <w:left w:val="single" w:sz="4" w:space="0" w:color="auto"/>
            </w:tcBorders>
          </w:tcPr>
          <w:p w14:paraId="65E8BACC" w14:textId="77777777" w:rsidR="0035591E" w:rsidRDefault="0035591E" w:rsidP="00D81D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53230A" w14:textId="6CFDBC31" w:rsidR="0035591E" w:rsidRDefault="0035591E" w:rsidP="00D81DC3">
            <w:pPr>
              <w:pStyle w:val="CRCoverPage"/>
              <w:spacing w:after="0"/>
              <w:ind w:left="100"/>
              <w:rPr>
                <w:noProof/>
              </w:rPr>
            </w:pPr>
            <w:r>
              <w:rPr>
                <w:noProof/>
              </w:rPr>
              <w:t>17.1</w:t>
            </w:r>
          </w:p>
        </w:tc>
      </w:tr>
      <w:tr w:rsidR="0035591E" w14:paraId="0522D6BE" w14:textId="77777777" w:rsidTr="00D81DC3">
        <w:tc>
          <w:tcPr>
            <w:tcW w:w="2694" w:type="dxa"/>
            <w:gridSpan w:val="2"/>
            <w:tcBorders>
              <w:left w:val="single" w:sz="4" w:space="0" w:color="auto"/>
            </w:tcBorders>
          </w:tcPr>
          <w:p w14:paraId="59EE178B" w14:textId="77777777" w:rsidR="0035591E" w:rsidRDefault="0035591E" w:rsidP="00D81DC3">
            <w:pPr>
              <w:pStyle w:val="CRCoverPage"/>
              <w:spacing w:after="0"/>
              <w:rPr>
                <w:b/>
                <w:i/>
                <w:noProof/>
                <w:sz w:val="8"/>
                <w:szCs w:val="8"/>
              </w:rPr>
            </w:pPr>
          </w:p>
        </w:tc>
        <w:tc>
          <w:tcPr>
            <w:tcW w:w="6946" w:type="dxa"/>
            <w:gridSpan w:val="9"/>
            <w:tcBorders>
              <w:right w:val="single" w:sz="4" w:space="0" w:color="auto"/>
            </w:tcBorders>
          </w:tcPr>
          <w:p w14:paraId="1E0A1DB8" w14:textId="77777777" w:rsidR="0035591E" w:rsidRDefault="0035591E" w:rsidP="00D81DC3">
            <w:pPr>
              <w:pStyle w:val="CRCoverPage"/>
              <w:spacing w:after="0"/>
              <w:rPr>
                <w:noProof/>
                <w:sz w:val="8"/>
                <w:szCs w:val="8"/>
              </w:rPr>
            </w:pPr>
          </w:p>
        </w:tc>
      </w:tr>
      <w:tr w:rsidR="0035591E" w14:paraId="0992A070" w14:textId="77777777" w:rsidTr="00D81DC3">
        <w:tc>
          <w:tcPr>
            <w:tcW w:w="2694" w:type="dxa"/>
            <w:gridSpan w:val="2"/>
            <w:tcBorders>
              <w:left w:val="single" w:sz="4" w:space="0" w:color="auto"/>
            </w:tcBorders>
          </w:tcPr>
          <w:p w14:paraId="2494E1A9" w14:textId="77777777" w:rsidR="0035591E" w:rsidRDefault="0035591E" w:rsidP="00D81D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A1D16E" w14:textId="77777777" w:rsidR="0035591E" w:rsidRDefault="0035591E" w:rsidP="00D81D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C5C47" w14:textId="77777777" w:rsidR="0035591E" w:rsidRDefault="0035591E" w:rsidP="00D81DC3">
            <w:pPr>
              <w:pStyle w:val="CRCoverPage"/>
              <w:spacing w:after="0"/>
              <w:jc w:val="center"/>
              <w:rPr>
                <w:b/>
                <w:caps/>
                <w:noProof/>
              </w:rPr>
            </w:pPr>
            <w:r>
              <w:rPr>
                <w:b/>
                <w:caps/>
                <w:noProof/>
              </w:rPr>
              <w:t>N</w:t>
            </w:r>
          </w:p>
        </w:tc>
        <w:tc>
          <w:tcPr>
            <w:tcW w:w="2977" w:type="dxa"/>
            <w:gridSpan w:val="4"/>
          </w:tcPr>
          <w:p w14:paraId="269CD840" w14:textId="77777777" w:rsidR="0035591E" w:rsidRDefault="0035591E" w:rsidP="00D81D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0DB86" w14:textId="77777777" w:rsidR="0035591E" w:rsidRDefault="0035591E" w:rsidP="00D81DC3">
            <w:pPr>
              <w:pStyle w:val="CRCoverPage"/>
              <w:spacing w:after="0"/>
              <w:ind w:left="99"/>
              <w:rPr>
                <w:noProof/>
              </w:rPr>
            </w:pPr>
          </w:p>
        </w:tc>
      </w:tr>
      <w:tr w:rsidR="0035591E" w14:paraId="3B88F5FE" w14:textId="77777777" w:rsidTr="00D81DC3">
        <w:tc>
          <w:tcPr>
            <w:tcW w:w="2694" w:type="dxa"/>
            <w:gridSpan w:val="2"/>
            <w:tcBorders>
              <w:left w:val="single" w:sz="4" w:space="0" w:color="auto"/>
            </w:tcBorders>
          </w:tcPr>
          <w:p w14:paraId="5921ACB9" w14:textId="77777777" w:rsidR="0035591E" w:rsidRDefault="0035591E" w:rsidP="00D81D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C0C58" w14:textId="77777777" w:rsidR="0035591E" w:rsidRDefault="0035591E" w:rsidP="00D81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295B0" w14:textId="77777777" w:rsidR="0035591E" w:rsidRDefault="0035591E" w:rsidP="00D81DC3">
            <w:pPr>
              <w:pStyle w:val="CRCoverPage"/>
              <w:spacing w:after="0"/>
              <w:jc w:val="center"/>
              <w:rPr>
                <w:b/>
                <w:caps/>
                <w:noProof/>
              </w:rPr>
            </w:pPr>
          </w:p>
        </w:tc>
        <w:tc>
          <w:tcPr>
            <w:tcW w:w="2977" w:type="dxa"/>
            <w:gridSpan w:val="4"/>
          </w:tcPr>
          <w:p w14:paraId="5D555561" w14:textId="77777777" w:rsidR="0035591E" w:rsidRDefault="0035591E" w:rsidP="00D81D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B95F47" w14:textId="4360C2D3" w:rsidR="0035591E" w:rsidRDefault="0035591E" w:rsidP="00D81DC3">
            <w:pPr>
              <w:pStyle w:val="CRCoverPage"/>
              <w:spacing w:after="0"/>
              <w:ind w:left="99"/>
              <w:rPr>
                <w:noProof/>
              </w:rPr>
            </w:pPr>
          </w:p>
        </w:tc>
      </w:tr>
      <w:tr w:rsidR="0035591E" w14:paraId="735F2221" w14:textId="77777777" w:rsidTr="00D81DC3">
        <w:tc>
          <w:tcPr>
            <w:tcW w:w="2694" w:type="dxa"/>
            <w:gridSpan w:val="2"/>
            <w:tcBorders>
              <w:left w:val="single" w:sz="4" w:space="0" w:color="auto"/>
            </w:tcBorders>
          </w:tcPr>
          <w:p w14:paraId="1051EAE4" w14:textId="77777777" w:rsidR="0035591E" w:rsidRDefault="0035591E" w:rsidP="00D81D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ACE999" w14:textId="77777777" w:rsidR="0035591E" w:rsidRDefault="0035591E" w:rsidP="00D81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A51F8" w14:textId="77777777" w:rsidR="0035591E" w:rsidRDefault="0035591E" w:rsidP="00D81DC3">
            <w:pPr>
              <w:pStyle w:val="CRCoverPage"/>
              <w:spacing w:after="0"/>
              <w:jc w:val="center"/>
              <w:rPr>
                <w:b/>
                <w:caps/>
                <w:noProof/>
              </w:rPr>
            </w:pPr>
          </w:p>
        </w:tc>
        <w:tc>
          <w:tcPr>
            <w:tcW w:w="2977" w:type="dxa"/>
            <w:gridSpan w:val="4"/>
          </w:tcPr>
          <w:p w14:paraId="42778A8F" w14:textId="77777777" w:rsidR="0035591E" w:rsidRDefault="0035591E" w:rsidP="00D81D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6643" w14:textId="4EA820F2" w:rsidR="0035591E" w:rsidRDefault="0035591E" w:rsidP="00D81DC3">
            <w:pPr>
              <w:pStyle w:val="CRCoverPage"/>
              <w:spacing w:after="0"/>
              <w:ind w:left="99"/>
              <w:rPr>
                <w:noProof/>
              </w:rPr>
            </w:pPr>
          </w:p>
        </w:tc>
      </w:tr>
      <w:tr w:rsidR="0035591E" w14:paraId="11AB8BDE" w14:textId="77777777" w:rsidTr="00D81DC3">
        <w:tc>
          <w:tcPr>
            <w:tcW w:w="2694" w:type="dxa"/>
            <w:gridSpan w:val="2"/>
            <w:tcBorders>
              <w:left w:val="single" w:sz="4" w:space="0" w:color="auto"/>
            </w:tcBorders>
          </w:tcPr>
          <w:p w14:paraId="23AD4DB1" w14:textId="77777777" w:rsidR="0035591E" w:rsidRDefault="0035591E" w:rsidP="00D81D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8A42F6" w14:textId="77777777" w:rsidR="0035591E" w:rsidRDefault="0035591E" w:rsidP="00D81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7B208" w14:textId="77777777" w:rsidR="0035591E" w:rsidRDefault="0035591E" w:rsidP="00D81DC3">
            <w:pPr>
              <w:pStyle w:val="CRCoverPage"/>
              <w:spacing w:after="0"/>
              <w:jc w:val="center"/>
              <w:rPr>
                <w:b/>
                <w:caps/>
                <w:noProof/>
              </w:rPr>
            </w:pPr>
          </w:p>
        </w:tc>
        <w:tc>
          <w:tcPr>
            <w:tcW w:w="2977" w:type="dxa"/>
            <w:gridSpan w:val="4"/>
          </w:tcPr>
          <w:p w14:paraId="34B5AE81" w14:textId="77777777" w:rsidR="0035591E" w:rsidRDefault="0035591E" w:rsidP="00D81D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F45D49" w14:textId="4797053C" w:rsidR="0035591E" w:rsidRDefault="0035591E" w:rsidP="00D81DC3">
            <w:pPr>
              <w:pStyle w:val="CRCoverPage"/>
              <w:spacing w:after="0"/>
              <w:ind w:left="99"/>
              <w:rPr>
                <w:noProof/>
              </w:rPr>
            </w:pPr>
          </w:p>
        </w:tc>
      </w:tr>
      <w:tr w:rsidR="0035591E" w14:paraId="34ABA832" w14:textId="77777777" w:rsidTr="00D81DC3">
        <w:tc>
          <w:tcPr>
            <w:tcW w:w="2694" w:type="dxa"/>
            <w:gridSpan w:val="2"/>
            <w:tcBorders>
              <w:left w:val="single" w:sz="4" w:space="0" w:color="auto"/>
            </w:tcBorders>
          </w:tcPr>
          <w:p w14:paraId="7D218F06" w14:textId="77777777" w:rsidR="0035591E" w:rsidRDefault="0035591E" w:rsidP="00D81DC3">
            <w:pPr>
              <w:pStyle w:val="CRCoverPage"/>
              <w:spacing w:after="0"/>
              <w:rPr>
                <w:b/>
                <w:i/>
                <w:noProof/>
              </w:rPr>
            </w:pPr>
          </w:p>
        </w:tc>
        <w:tc>
          <w:tcPr>
            <w:tcW w:w="6946" w:type="dxa"/>
            <w:gridSpan w:val="9"/>
            <w:tcBorders>
              <w:right w:val="single" w:sz="4" w:space="0" w:color="auto"/>
            </w:tcBorders>
          </w:tcPr>
          <w:p w14:paraId="0B78CF0C" w14:textId="77777777" w:rsidR="0035591E" w:rsidRDefault="0035591E" w:rsidP="00D81DC3">
            <w:pPr>
              <w:pStyle w:val="CRCoverPage"/>
              <w:spacing w:after="0"/>
              <w:rPr>
                <w:noProof/>
              </w:rPr>
            </w:pPr>
          </w:p>
        </w:tc>
      </w:tr>
      <w:tr w:rsidR="0035591E" w14:paraId="1B4C6CFD" w14:textId="77777777" w:rsidTr="00D81DC3">
        <w:tc>
          <w:tcPr>
            <w:tcW w:w="2694" w:type="dxa"/>
            <w:gridSpan w:val="2"/>
            <w:tcBorders>
              <w:left w:val="single" w:sz="4" w:space="0" w:color="auto"/>
              <w:bottom w:val="single" w:sz="4" w:space="0" w:color="auto"/>
            </w:tcBorders>
          </w:tcPr>
          <w:p w14:paraId="38605FC7" w14:textId="77777777" w:rsidR="0035591E" w:rsidRDefault="0035591E" w:rsidP="00D81D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47386C" w14:textId="77777777" w:rsidR="0035591E" w:rsidRDefault="0035591E" w:rsidP="00D81DC3">
            <w:pPr>
              <w:pStyle w:val="CRCoverPage"/>
              <w:spacing w:after="0"/>
              <w:ind w:left="100"/>
              <w:rPr>
                <w:noProof/>
              </w:rPr>
            </w:pPr>
          </w:p>
        </w:tc>
      </w:tr>
      <w:tr w:rsidR="0035591E" w:rsidRPr="008863B9" w14:paraId="7D90C935" w14:textId="77777777" w:rsidTr="00D81DC3">
        <w:tc>
          <w:tcPr>
            <w:tcW w:w="2694" w:type="dxa"/>
            <w:gridSpan w:val="2"/>
            <w:tcBorders>
              <w:top w:val="single" w:sz="4" w:space="0" w:color="auto"/>
              <w:bottom w:val="single" w:sz="4" w:space="0" w:color="auto"/>
            </w:tcBorders>
          </w:tcPr>
          <w:p w14:paraId="5DFDF303" w14:textId="77777777" w:rsidR="0035591E" w:rsidRPr="008863B9" w:rsidRDefault="0035591E" w:rsidP="00D81D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609068" w14:textId="77777777" w:rsidR="0035591E" w:rsidRPr="008863B9" w:rsidRDefault="0035591E" w:rsidP="00D81DC3">
            <w:pPr>
              <w:pStyle w:val="CRCoverPage"/>
              <w:spacing w:after="0"/>
              <w:ind w:left="100"/>
              <w:rPr>
                <w:noProof/>
                <w:sz w:val="8"/>
                <w:szCs w:val="8"/>
              </w:rPr>
            </w:pPr>
          </w:p>
        </w:tc>
      </w:tr>
      <w:tr w:rsidR="0035591E" w14:paraId="5833956B" w14:textId="77777777" w:rsidTr="00D81DC3">
        <w:tc>
          <w:tcPr>
            <w:tcW w:w="2694" w:type="dxa"/>
            <w:gridSpan w:val="2"/>
            <w:tcBorders>
              <w:top w:val="single" w:sz="4" w:space="0" w:color="auto"/>
              <w:left w:val="single" w:sz="4" w:space="0" w:color="auto"/>
              <w:bottom w:val="single" w:sz="4" w:space="0" w:color="auto"/>
            </w:tcBorders>
          </w:tcPr>
          <w:p w14:paraId="3683F7F5" w14:textId="77777777" w:rsidR="0035591E" w:rsidRDefault="0035591E" w:rsidP="00D81D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C35A9" w14:textId="77777777" w:rsidR="0035591E" w:rsidRDefault="0035591E" w:rsidP="00D81DC3">
            <w:pPr>
              <w:pStyle w:val="CRCoverPage"/>
              <w:spacing w:after="0"/>
              <w:ind w:left="100"/>
              <w:rPr>
                <w:noProof/>
              </w:rPr>
            </w:pPr>
          </w:p>
        </w:tc>
      </w:tr>
    </w:tbl>
    <w:p w14:paraId="4DF821FB" w14:textId="22C9B313" w:rsidR="0035591E" w:rsidRDefault="0035591E" w:rsidP="0035591E">
      <w:pPr>
        <w:pStyle w:val="CRCoverPage"/>
        <w:spacing w:after="0"/>
        <w:rPr>
          <w:noProof/>
          <w:sz w:val="8"/>
          <w:szCs w:val="8"/>
        </w:rPr>
      </w:pPr>
    </w:p>
    <w:p w14:paraId="2EE7B22D" w14:textId="77777777" w:rsidR="0035591E" w:rsidRDefault="0035591E">
      <w:pPr>
        <w:spacing w:after="0"/>
        <w:rPr>
          <w:rFonts w:ascii="Arial" w:eastAsia="MS Mincho" w:hAnsi="Arial"/>
          <w:noProof/>
          <w:sz w:val="8"/>
          <w:szCs w:val="8"/>
        </w:rPr>
      </w:pPr>
      <w:r>
        <w:rPr>
          <w:noProof/>
          <w:sz w:val="8"/>
          <w:szCs w:val="8"/>
        </w:rPr>
        <w:br w:type="page"/>
      </w:r>
    </w:p>
    <w:p w14:paraId="50C1A50D" w14:textId="77777777" w:rsidR="0035591E" w:rsidRPr="00D26445" w:rsidRDefault="0035591E" w:rsidP="0035591E">
      <w:pPr>
        <w:pStyle w:val="Heading2"/>
      </w:pPr>
      <w:bookmarkStart w:id="2" w:name="_Toc106629503"/>
      <w:bookmarkEnd w:id="0"/>
      <w:bookmarkEnd w:id="1"/>
      <w:r w:rsidRPr="00D26445">
        <w:lastRenderedPageBreak/>
        <w:t>1</w:t>
      </w:r>
      <w:r>
        <w:t>7.1</w:t>
      </w:r>
      <w:r w:rsidRPr="00D26445">
        <w:tab/>
      </w:r>
      <w:r>
        <w:t>RedCap UE procedures</w:t>
      </w:r>
      <w:bookmarkEnd w:id="2"/>
    </w:p>
    <w:p w14:paraId="2FE5BF70" w14:textId="77777777" w:rsidR="0035591E" w:rsidRDefault="0035591E" w:rsidP="0035591E">
      <w:pPr>
        <w:rPr>
          <w:lang w:eastAsia="zh-CN"/>
        </w:rPr>
      </w:pPr>
      <w:r>
        <w:rPr>
          <w:lang w:eastAsia="zh-CN"/>
        </w:rPr>
        <w:t>Procedures for a RedCap UE are same as described for a UE in all other clauses of this document unless stated otherwise. In this clause, the term 'UE' refers to a RedCap UE.</w:t>
      </w:r>
    </w:p>
    <w:p w14:paraId="1BEDEBC1" w14:textId="77777777" w:rsidR="0035591E" w:rsidRDefault="0035591E" w:rsidP="0035591E">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proofErr w:type="spellStart"/>
      <w:r w:rsidRPr="00D45471">
        <w:rPr>
          <w:rFonts w:eastAsia="MS Mincho"/>
          <w:i/>
        </w:rPr>
        <w:t>initial</w:t>
      </w:r>
      <w:r>
        <w:rPr>
          <w:rFonts w:eastAsia="MS Mincho"/>
          <w:i/>
        </w:rPr>
        <w:t>Down</w:t>
      </w:r>
      <w:r w:rsidRPr="00D45471">
        <w:rPr>
          <w:rFonts w:eastAsia="MS Mincho"/>
          <w:i/>
        </w:rPr>
        <w:t>linkBWP</w:t>
      </w:r>
      <w:proofErr w:type="spellEnd"/>
      <w:r>
        <w:rPr>
          <w:rFonts w:eastAsia="MS Mincho"/>
          <w:i/>
        </w:rPr>
        <w:t>-RedCap</w:t>
      </w:r>
      <w:r w:rsidRPr="00D45471">
        <w:rPr>
          <w:rFonts w:eastAsia="MS Mincho"/>
        </w:rPr>
        <w:t xml:space="preserve"> in </w:t>
      </w:r>
      <w:proofErr w:type="spellStart"/>
      <w:r>
        <w:rPr>
          <w:rFonts w:eastAsia="MS Mincho"/>
          <w:i/>
          <w:iCs/>
        </w:rPr>
        <w:t>Down</w:t>
      </w:r>
      <w:r w:rsidRPr="00D45471">
        <w:rPr>
          <w:rFonts w:eastAsia="MS Mincho"/>
          <w:i/>
          <w:iCs/>
        </w:rPr>
        <w:t>linkConfigCommonSIB</w:t>
      </w:r>
      <w:proofErr w:type="spellEnd"/>
      <w:r>
        <w:rPr>
          <w:rFonts w:eastAsia="MS Mincho"/>
        </w:rPr>
        <w:t xml:space="preserve">, and an UL BWP by </w:t>
      </w:r>
      <w:proofErr w:type="spellStart"/>
      <w:r w:rsidRPr="00D45471">
        <w:rPr>
          <w:rFonts w:eastAsia="MS Mincho"/>
          <w:i/>
        </w:rPr>
        <w:t>initial</w:t>
      </w:r>
      <w:r>
        <w:rPr>
          <w:rFonts w:eastAsia="MS Mincho"/>
          <w:i/>
        </w:rPr>
        <w:t>Up</w:t>
      </w:r>
      <w:r w:rsidRPr="00D45471">
        <w:rPr>
          <w:rFonts w:eastAsia="MS Mincho"/>
          <w:i/>
        </w:rPr>
        <w:t>linkBWP</w:t>
      </w:r>
      <w:proofErr w:type="spellEnd"/>
      <w:r>
        <w:rPr>
          <w:rFonts w:eastAsia="MS Mincho"/>
          <w:i/>
        </w:rPr>
        <w:t>-RedCap</w:t>
      </w:r>
      <w:r w:rsidRPr="00D45471">
        <w:rPr>
          <w:rFonts w:eastAsia="MS Mincho"/>
        </w:rPr>
        <w:t xml:space="preserve"> in </w:t>
      </w:r>
      <w:bookmarkStart w:id="3" w:name="_Hlk86909075"/>
      <w:proofErr w:type="spellStart"/>
      <w:r>
        <w:rPr>
          <w:rFonts w:eastAsia="MS Mincho"/>
          <w:i/>
          <w:iCs/>
        </w:rPr>
        <w:t>Up</w:t>
      </w:r>
      <w:r w:rsidRPr="00D45471">
        <w:rPr>
          <w:rFonts w:eastAsia="MS Mincho"/>
          <w:i/>
          <w:iCs/>
        </w:rPr>
        <w:t>link</w:t>
      </w:r>
      <w:bookmarkEnd w:id="3"/>
      <w:r w:rsidRPr="00D45471">
        <w:rPr>
          <w:rFonts w:eastAsia="MS Mincho"/>
          <w:i/>
          <w:iCs/>
        </w:rPr>
        <w:t>ConfigCommonSIB</w:t>
      </w:r>
      <w:proofErr w:type="spellEnd"/>
      <w:r>
        <w:rPr>
          <w:lang w:eastAsia="zh-CN"/>
        </w:rPr>
        <w:t xml:space="preserve">. If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rPr>
        <w:t xml:space="preserve"> indicates an UL BWP that is larger than a maximum UL BWP that a UE supports, the UE expects to be provided an UL BWP by </w:t>
      </w:r>
      <w:proofErr w:type="spellStart"/>
      <w:r w:rsidRPr="00D45471">
        <w:rPr>
          <w:rFonts w:eastAsia="MS Mincho"/>
          <w:i/>
        </w:rPr>
        <w:t>initial</w:t>
      </w:r>
      <w:r>
        <w:rPr>
          <w:rFonts w:eastAsia="MS Mincho"/>
          <w:i/>
        </w:rPr>
        <w:t>Up</w:t>
      </w:r>
      <w:r w:rsidRPr="00D45471">
        <w:rPr>
          <w:rFonts w:eastAsia="MS Mincho"/>
          <w:i/>
        </w:rPr>
        <w:t>linkBWP</w:t>
      </w:r>
      <w:proofErr w:type="spellEnd"/>
      <w:r>
        <w:rPr>
          <w:rFonts w:eastAsia="MS Mincho"/>
          <w:i/>
        </w:rPr>
        <w:t>-RedCap</w:t>
      </w:r>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lang w:eastAsia="zh-CN"/>
        </w:rPr>
        <w:t>.</w:t>
      </w:r>
    </w:p>
    <w:p w14:paraId="117A0A35" w14:textId="77777777" w:rsidR="0035591E" w:rsidRDefault="0035591E" w:rsidP="0035591E">
      <w:pPr>
        <w:rPr>
          <w:rFonts w:eastAsia="MS Mincho"/>
        </w:rPr>
      </w:pPr>
      <w:r>
        <w:rPr>
          <w:lang w:eastAsia="zh-CN"/>
        </w:rPr>
        <w:t xml:space="preserve">A UE </w:t>
      </w:r>
      <w:r>
        <w:rPr>
          <w:rFonts w:eastAsia="MS Mincho"/>
        </w:rPr>
        <w:t xml:space="preserve">can be provided by </w:t>
      </w:r>
      <w:r w:rsidRPr="00443502">
        <w:rPr>
          <w:i/>
          <w:iCs/>
        </w:rPr>
        <w:t>BWP-</w:t>
      </w:r>
      <w:proofErr w:type="spellStart"/>
      <w:r w:rsidRPr="00443502">
        <w:rPr>
          <w:i/>
          <w:iCs/>
        </w:rPr>
        <w:t>Downlink</w:t>
      </w:r>
      <w:r>
        <w:rPr>
          <w:i/>
          <w:iCs/>
        </w:rPr>
        <w:t>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proofErr w:type="spellStart"/>
      <w:r>
        <w:rPr>
          <w:i/>
          <w:iCs/>
        </w:rPr>
        <w:t>Up</w:t>
      </w:r>
      <w:r w:rsidRPr="00443502">
        <w:rPr>
          <w:i/>
          <w:iCs/>
        </w:rPr>
        <w:t>link</w:t>
      </w:r>
      <w:r>
        <w:rPr>
          <w:i/>
          <w:iCs/>
        </w:rPr>
        <w:t>Dedicated</w:t>
      </w:r>
      <w:proofErr w:type="spellEnd"/>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11E6447C" w14:textId="77777777" w:rsidR="0035591E" w:rsidRDefault="0035591E" w:rsidP="0035591E">
      <w:r w:rsidRPr="009905CE">
        <w:rPr>
          <w:rFonts w:eastAsia="MS Mincho"/>
        </w:rPr>
        <w:t xml:space="preserve">If a UE is provided an UL BWP by </w:t>
      </w:r>
      <w:proofErr w:type="spellStart"/>
      <w:r w:rsidRPr="009905CE">
        <w:rPr>
          <w:rFonts w:eastAsia="MS Mincho"/>
          <w:i/>
        </w:rPr>
        <w:t>initialUplinkBWP</w:t>
      </w:r>
      <w:proofErr w:type="spellEnd"/>
      <w:r w:rsidRPr="009905CE">
        <w:rPr>
          <w:rFonts w:eastAsia="MS Mincho"/>
          <w:i/>
        </w:rPr>
        <w:t>-RedCap</w:t>
      </w:r>
      <w:r w:rsidRPr="009905CE">
        <w:rPr>
          <w:rFonts w:eastAsia="MS Mincho"/>
        </w:rPr>
        <w:t xml:space="preserve"> in </w:t>
      </w:r>
      <w:proofErr w:type="spellStart"/>
      <w:r w:rsidRPr="009905CE">
        <w:rPr>
          <w:rFonts w:eastAsia="MS Mincho"/>
          <w:i/>
          <w:iCs/>
        </w:rPr>
        <w:t>UplinkConfigCommonSIB</w:t>
      </w:r>
      <w:proofErr w:type="spellEnd"/>
      <w:r w:rsidRPr="009905CE">
        <w:t xml:space="preserve"> and is provided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t xml:space="preserve"> for the</w:t>
      </w:r>
      <w:r w:rsidRPr="009905CE">
        <w:t xml:space="preserve"> UL BWP, the UE uses corresponding parameters to perform the procedures in clauses 8.1, 8.1A, and 8.3; otherwise, the UE uses corresponding parameters from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rsidRPr="009905CE">
        <w:t xml:space="preserve"> for the UL BWP provided by </w:t>
      </w:r>
      <w:proofErr w:type="spellStart"/>
      <w:r w:rsidRPr="009905CE">
        <w:rPr>
          <w:rFonts w:eastAsia="MS Mincho"/>
          <w:i/>
        </w:rPr>
        <w:t>initialUplinkBWP</w:t>
      </w:r>
      <w:proofErr w:type="spellEnd"/>
      <w:r w:rsidRPr="009905CE">
        <w:t>.</w:t>
      </w:r>
    </w:p>
    <w:p w14:paraId="49DE097C" w14:textId="77777777" w:rsidR="0035591E" w:rsidRPr="00543165" w:rsidRDefault="0035591E" w:rsidP="0035591E">
      <w:r>
        <w:rPr>
          <w:rFonts w:eastAsia="MS Mincho"/>
        </w:rPr>
        <w:t xml:space="preserve">If a UE is provided </w:t>
      </w:r>
      <w:proofErr w:type="spellStart"/>
      <w:r w:rsidRPr="00D45471">
        <w:rPr>
          <w:rFonts w:eastAsia="MS Mincho"/>
          <w:i/>
        </w:rPr>
        <w:t>initial</w:t>
      </w:r>
      <w:r>
        <w:rPr>
          <w:rFonts w:eastAsia="MS Mincho"/>
          <w:i/>
        </w:rPr>
        <w:t>Up</w:t>
      </w:r>
      <w:r w:rsidRPr="00D45471">
        <w:rPr>
          <w:rFonts w:eastAsia="MS Mincho"/>
          <w:i/>
        </w:rPr>
        <w:t>linkBWP</w:t>
      </w:r>
      <w:proofErr w:type="spellEnd"/>
      <w:r>
        <w:rPr>
          <w:rFonts w:eastAsia="MS Mincho"/>
          <w:i/>
        </w:rPr>
        <w:t>-RedCap</w:t>
      </w:r>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Pr>
          <w:i/>
          <w:lang w:val="en-US"/>
        </w:rPr>
        <w:t>-RedCap</w:t>
      </w:r>
      <w:r>
        <w:t>,</w:t>
      </w:r>
      <w:r w:rsidRPr="007138F8">
        <w:t xml:space="preserve"> </w:t>
      </w:r>
      <w:r>
        <w:t xml:space="preserve">except that frequency hopping for the PUCCH transmission is disabled if </w:t>
      </w:r>
      <w:r w:rsidRPr="00C97677">
        <w:rPr>
          <w:i/>
          <w:iCs/>
        </w:rPr>
        <w:t>intra-</w:t>
      </w:r>
      <w:proofErr w:type="spellStart"/>
      <w:r w:rsidRPr="00C97677">
        <w:rPr>
          <w:i/>
          <w:iCs/>
        </w:rPr>
        <w:t>SlotFH</w:t>
      </w:r>
      <w:proofErr w:type="spellEnd"/>
      <w:r w:rsidRPr="00C97677">
        <w:t xml:space="preserve"> is present</w:t>
      </w:r>
      <w:r>
        <w:t xml:space="preserve"> in </w:t>
      </w:r>
      <w:r w:rsidRPr="00CE1DD9">
        <w:rPr>
          <w:i/>
          <w:iCs/>
        </w:rPr>
        <w:t>PUCCH-</w:t>
      </w:r>
      <w:proofErr w:type="spellStart"/>
      <w:r w:rsidRPr="00CE1DD9">
        <w:rPr>
          <w:i/>
          <w:iCs/>
        </w:rPr>
        <w:t>ConfigCommon</w:t>
      </w:r>
      <w:proofErr w:type="spellEnd"/>
      <w:r>
        <w:t xml:space="preserve">. </w:t>
      </w:r>
      <w:r w:rsidRPr="00543165">
        <w:t xml:space="preserve">If frequency hopping of the PUCCH transmission is disabled then, for the PUCCH transmission, the </w:t>
      </w:r>
      <w:r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543165">
        <w:rPr>
          <w:lang w:val="en-US"/>
        </w:rPr>
        <w:t xml:space="preserve"> and determines the </w:t>
      </w:r>
      <w:r w:rsidRPr="00543165">
        <w:t xml:space="preserve">PRB </w:t>
      </w:r>
      <w:r w:rsidRPr="00543165">
        <w:rPr>
          <w:lang w:val="en-US"/>
        </w:rPr>
        <w:t>index as</w:t>
      </w:r>
    </w:p>
    <w:p w14:paraId="661EBBFA" w14:textId="77777777" w:rsidR="0035591E" w:rsidRPr="00543165" w:rsidRDefault="0035591E" w:rsidP="0035591E">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Pr="00C97677">
        <w:rPr>
          <w:i/>
          <w:iCs/>
        </w:rPr>
        <w:t>intra-</w:t>
      </w:r>
      <w:proofErr w:type="spellStart"/>
      <w:r w:rsidRPr="00C97677">
        <w:rPr>
          <w:i/>
          <w:iCs/>
        </w:rPr>
        <w:t>SlotFH</w:t>
      </w:r>
      <w:proofErr w:type="spellEnd"/>
      <w:r w:rsidRPr="00543165">
        <w:t xml:space="preserve"> = </w:t>
      </w:r>
      <w:r>
        <w:t>'</w:t>
      </w:r>
      <w:proofErr w:type="spellStart"/>
      <w:r>
        <w:rPr>
          <w:i/>
          <w:iCs/>
          <w:lang w:val="en-US"/>
        </w:rPr>
        <w:t>f</w:t>
      </w:r>
      <w:r w:rsidRPr="00543165">
        <w:rPr>
          <w:i/>
          <w:iCs/>
          <w:lang w:val="en-US"/>
        </w:rPr>
        <w:t>romLowerEdge</w:t>
      </w:r>
      <w:proofErr w:type="spellEnd"/>
      <w:r>
        <w:t>'</w:t>
      </w:r>
    </w:p>
    <w:p w14:paraId="441E4F2B" w14:textId="77777777" w:rsidR="0035591E" w:rsidRPr="00543165" w:rsidRDefault="0035591E" w:rsidP="0035591E">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59D00D4B" w14:textId="77777777" w:rsidR="0035591E" w:rsidRPr="00DF3985" w:rsidRDefault="0035591E" w:rsidP="0035591E">
      <w:pPr>
        <w:rPr>
          <w:lang w:val="en-US"/>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provided by </w:t>
      </w:r>
      <w:proofErr w:type="spellStart"/>
      <w:r w:rsidRPr="00883E6F">
        <w:rPr>
          <w:i/>
          <w:iCs/>
          <w:lang w:eastAsia="sv-SE"/>
        </w:rPr>
        <w:t>pucch</w:t>
      </w:r>
      <w:proofErr w:type="spellEnd"/>
      <w:r w:rsidRPr="00883E6F">
        <w:rPr>
          <w:i/>
          <w:iCs/>
          <w:lang w:eastAsia="sv-SE"/>
        </w:rPr>
        <w:t>-</w:t>
      </w:r>
      <w:proofErr w:type="spellStart"/>
      <w:r w:rsidRPr="00883E6F">
        <w:rPr>
          <w:i/>
          <w:iCs/>
          <w:lang w:eastAsia="sv-SE"/>
        </w:rPr>
        <w:t>ResourceConfig</w:t>
      </w:r>
      <w:proofErr w:type="spellEnd"/>
      <w:r w:rsidRPr="00883E6F">
        <w:rPr>
          <w:i/>
          <w:iCs/>
          <w:lang w:eastAsia="sv-SE"/>
        </w:rPr>
        <w:t>-RedCap</w:t>
      </w:r>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1D9AECEF" w14:textId="1BC85123" w:rsidR="0035591E" w:rsidRDefault="0035591E" w:rsidP="0035591E">
      <w:pPr>
        <w:rPr>
          <w:rFonts w:eastAsia="MS Mincho"/>
        </w:rPr>
      </w:pPr>
      <w:r>
        <w:rPr>
          <w:lang w:eastAsia="zh-CN"/>
        </w:rPr>
        <w:t xml:space="preserve">For an initial DL BWP provided by </w:t>
      </w:r>
      <w:proofErr w:type="spellStart"/>
      <w:r w:rsidRPr="00D45471">
        <w:rPr>
          <w:rFonts w:eastAsia="MS Mincho"/>
          <w:i/>
        </w:rPr>
        <w:t>initial</w:t>
      </w:r>
      <w:r>
        <w:rPr>
          <w:rFonts w:eastAsia="MS Mincho"/>
          <w:i/>
        </w:rPr>
        <w:t>Down</w:t>
      </w:r>
      <w:r w:rsidRPr="00D45471">
        <w:rPr>
          <w:rFonts w:eastAsia="MS Mincho"/>
          <w:i/>
        </w:rPr>
        <w:t>linkBWP</w:t>
      </w:r>
      <w:proofErr w:type="spellEnd"/>
      <w:ins w:id="4" w:author="Johan Bergman" w:date="2022-08-12T12:08:00Z">
        <w:r w:rsidR="000403EA">
          <w:rPr>
            <w:rFonts w:eastAsia="MS Mincho"/>
            <w:i/>
          </w:rPr>
          <w:t>-RedCap</w:t>
        </w:r>
      </w:ins>
      <w:r w:rsidRPr="00D45471">
        <w:rPr>
          <w:rFonts w:eastAsia="MS Mincho"/>
        </w:rPr>
        <w:t xml:space="preserve"> in </w:t>
      </w:r>
      <w:proofErr w:type="spellStart"/>
      <w:r>
        <w:rPr>
          <w:rFonts w:eastAsia="MS Mincho"/>
          <w:i/>
          <w:iCs/>
        </w:rPr>
        <w:t>Down</w:t>
      </w:r>
      <w:r w:rsidRPr="00D45471">
        <w:rPr>
          <w:rFonts w:eastAsia="MS Mincho"/>
          <w:i/>
          <w:iCs/>
        </w:rPr>
        <w:t>linkConfigCommonSIB</w:t>
      </w:r>
      <w:proofErr w:type="spellEnd"/>
      <w:r>
        <w:rPr>
          <w:rFonts w:eastAsia="MS Mincho"/>
        </w:rPr>
        <w:t>, if a UE</w:t>
      </w:r>
      <w:ins w:id="5" w:author="Johan Bergman" w:date="2022-08-12T12:08:00Z">
        <w:r w:rsidR="000403EA">
          <w:rPr>
            <w:rFonts w:eastAsia="MS Mincho"/>
          </w:rPr>
          <w:t xml:space="preserve"> in RRC_IDLE or </w:t>
        </w:r>
      </w:ins>
      <w:ins w:id="6" w:author="Johan Bergman" w:date="2022-08-12T12:09:00Z">
        <w:r w:rsidR="000403EA">
          <w:rPr>
            <w:rFonts w:eastAsia="MS Mincho"/>
          </w:rPr>
          <w:t>RRC_INACTIVE state</w:t>
        </w:r>
      </w:ins>
      <w:r>
        <w:rPr>
          <w:rFonts w:eastAsia="MS Mincho"/>
        </w:rPr>
        <w:t xml:space="preserve"> monitors PDCCH according to a Type1-PDCCH CSS set and does not monitor PDCCH according to Type2-PDCCH CSS set, the UE </w:t>
      </w:r>
      <w:del w:id="7" w:author="Johan Bergman" w:date="2022-08-12T13:40:00Z">
        <w:r w:rsidDel="0077603C">
          <w:rPr>
            <w:rFonts w:eastAsia="MS Mincho"/>
          </w:rPr>
          <w:delText xml:space="preserve">assumes that </w:delText>
        </w:r>
      </w:del>
      <w:ins w:id="8" w:author="Johan Bergman" w:date="2022-08-12T13:40:00Z">
        <w:r w:rsidR="0077603C">
          <w:rPr>
            <w:rFonts w:eastAsia="MS Mincho"/>
          </w:rPr>
          <w:t xml:space="preserve">does not expect </w:t>
        </w:r>
      </w:ins>
      <w:r>
        <w:rPr>
          <w:rFonts w:eastAsia="MS Mincho"/>
        </w:rPr>
        <w:t xml:space="preserve">the initial DL BWP </w:t>
      </w:r>
      <w:del w:id="9" w:author="Johan Bergman" w:date="2022-08-12T13:40:00Z">
        <w:r w:rsidDel="005C72CE">
          <w:rPr>
            <w:rFonts w:eastAsia="MS Mincho"/>
          </w:rPr>
          <w:delText xml:space="preserve">does not </w:delText>
        </w:r>
      </w:del>
      <w:ins w:id="10" w:author="Johan Bergman" w:date="2022-08-12T13:40:00Z">
        <w:r w:rsidR="005C72CE">
          <w:rPr>
            <w:rFonts w:eastAsia="MS Mincho"/>
          </w:rPr>
          <w:t xml:space="preserve">to </w:t>
        </w:r>
      </w:ins>
      <w:r>
        <w:rPr>
          <w:rFonts w:eastAsia="MS Mincho"/>
        </w:rPr>
        <w:t xml:space="preserve">include SS/PBCH blocks </w:t>
      </w:r>
      <w:del w:id="11" w:author="Johan Bergman" w:date="2022-08-12T13:42:00Z">
        <w:r w:rsidDel="00C635F6">
          <w:rPr>
            <w:rFonts w:eastAsia="MS Mincho"/>
          </w:rPr>
          <w:delText xml:space="preserve">or </w:delText>
        </w:r>
      </w:del>
      <w:ins w:id="12" w:author="Johan Bergman" w:date="2022-08-12T13:42:00Z">
        <w:r w:rsidR="00C635F6">
          <w:rPr>
            <w:rFonts w:eastAsia="MS Mincho"/>
          </w:rPr>
          <w:t xml:space="preserve">and </w:t>
        </w:r>
      </w:ins>
      <w:r>
        <w:rPr>
          <w:rFonts w:eastAsia="MS Mincho"/>
        </w:rPr>
        <w:t>the CORESET with index 0. If the UE</w:t>
      </w:r>
      <w:ins w:id="13" w:author="Johan Bergman" w:date="2022-08-12T13:42:00Z">
        <w:r w:rsidR="008B5785">
          <w:rPr>
            <w:rFonts w:eastAsia="MS Mincho"/>
          </w:rPr>
          <w:t xml:space="preserve"> in RRC_IDLE or RRC</w:t>
        </w:r>
      </w:ins>
      <w:ins w:id="14" w:author="Johan Bergman" w:date="2022-08-12T13:43:00Z">
        <w:r w:rsidR="008B5785">
          <w:rPr>
            <w:rFonts w:eastAsia="MS Mincho"/>
          </w:rPr>
          <w:t>_</w:t>
        </w:r>
      </w:ins>
      <w:ins w:id="15" w:author="Johan Bergman" w:date="2022-08-12T13:42:00Z">
        <w:r w:rsidR="008B5785">
          <w:rPr>
            <w:rFonts w:eastAsia="MS Mincho"/>
          </w:rPr>
          <w:t>INACTIVE state</w:t>
        </w:r>
      </w:ins>
      <w:r>
        <w:rPr>
          <w:rFonts w:eastAsia="MS Mincho"/>
        </w:rPr>
        <w:t xml:space="preserve"> monitors PDCCH according to Type2-PDCCH CSS set, the UE assumes that the initial DL BWP </w:t>
      </w:r>
      <w:ins w:id="16" w:author="Johan Bergman" w:date="2022-08-12T13:44:00Z">
        <w:r w:rsidR="008B5785">
          <w:t>includes the SS/PBCH block</w:t>
        </w:r>
      </w:ins>
      <w:ins w:id="17" w:author="Johan Bergman" w:date="2022-08-12T13:56:00Z">
        <w:r w:rsidR="00EC68E6">
          <w:t>s</w:t>
        </w:r>
      </w:ins>
      <w:ins w:id="18" w:author="Johan Bergman" w:date="2022-08-12T13:44:00Z">
        <w:r w:rsidR="008B5785">
          <w:t xml:space="preserve"> that the UE used to obtain SIB1 and, for SS/PBCH block and CORESET mul</w:t>
        </w:r>
      </w:ins>
      <w:ins w:id="19" w:author="Johan Bergman" w:date="2022-08-12T13:45:00Z">
        <w:r w:rsidR="008B5785">
          <w:t>tiplexing pattern 1,</w:t>
        </w:r>
      </w:ins>
      <w:ins w:id="20" w:author="Johan Bergman" w:date="2022-08-12T13:44:00Z">
        <w:r w:rsidR="008B5785">
          <w:t xml:space="preserve"> the CORESET with index 0</w:t>
        </w:r>
      </w:ins>
      <w:ins w:id="21" w:author="Johan Bergman" w:date="2022-08-12T13:45:00Z">
        <w:r w:rsidR="008B5785">
          <w:rPr>
            <w:lang w:val="en-US"/>
          </w:rPr>
          <w:t>.</w:t>
        </w:r>
      </w:ins>
    </w:p>
    <w:p w14:paraId="5B805BDF" w14:textId="0FECC8DD" w:rsidR="0035591E" w:rsidDel="00EC68E6" w:rsidRDefault="0035591E" w:rsidP="0035591E">
      <w:pPr>
        <w:pStyle w:val="B1"/>
        <w:rPr>
          <w:del w:id="22" w:author="Johan Bergman" w:date="2022-08-12T13:55:00Z"/>
        </w:rPr>
      </w:pPr>
      <w:del w:id="23" w:author="Johan Bergman" w:date="2022-08-12T13:55:00Z">
        <w:r w:rsidDel="00EC68E6">
          <w:rPr>
            <w:lang w:val="en-US" w:eastAsia="zh-CN"/>
          </w:rPr>
          <w:delText>-</w:delText>
        </w:r>
        <w:r w:rsidDel="00EC68E6">
          <w:rPr>
            <w:lang w:val="en-US" w:eastAsia="zh-CN"/>
          </w:rPr>
          <w:tab/>
        </w:r>
        <w:r w:rsidDel="00EC68E6">
          <w:delText>includes a SS/PBCH block and the CORESET with index 0</w:delText>
        </w:r>
        <w:r w:rsidDel="00EC68E6">
          <w:rPr>
            <w:lang w:val="en-US"/>
          </w:rPr>
          <w:delText xml:space="preserve"> if the UE used the SS/PBCH block to obtain SIB1</w:delText>
        </w:r>
      </w:del>
    </w:p>
    <w:p w14:paraId="66516C0D" w14:textId="449118FC" w:rsidR="0035591E" w:rsidDel="00EC68E6" w:rsidRDefault="0035591E" w:rsidP="0035591E">
      <w:pPr>
        <w:pStyle w:val="B1"/>
        <w:rPr>
          <w:del w:id="24" w:author="Johan Bergman" w:date="2022-08-12T13:55:00Z"/>
        </w:rPr>
      </w:pPr>
      <w:del w:id="25" w:author="Johan Bergman" w:date="2022-08-12T13:55:00Z">
        <w:r w:rsidDel="00EC68E6">
          <w:rPr>
            <w:lang w:val="en-US" w:eastAsia="zh-CN"/>
          </w:rPr>
          <w:delText>-</w:delText>
        </w:r>
        <w:r w:rsidDel="00EC68E6">
          <w:rPr>
            <w:lang w:val="en-US" w:eastAsia="zh-CN"/>
          </w:rPr>
          <w:tab/>
        </w:r>
        <w:r w:rsidDel="00EC68E6">
          <w:delText xml:space="preserve">includes a SS/PBCH block and </w:delText>
        </w:r>
        <w:r w:rsidDel="00EC68E6">
          <w:rPr>
            <w:lang w:val="en-US"/>
          </w:rPr>
          <w:delText xml:space="preserve">does not include </w:delText>
        </w:r>
        <w:r w:rsidDel="00EC68E6">
          <w:delText>the CORESET with index 0</w:delText>
        </w:r>
        <w:r w:rsidDel="00EC68E6">
          <w:rPr>
            <w:lang w:val="en-US"/>
          </w:rPr>
          <w:delText xml:space="preserve"> if the initial DL BWP does not include the SS/PBCH block the UE used to obtain SIB1</w:delText>
        </w:r>
      </w:del>
    </w:p>
    <w:p w14:paraId="33ADB7E2" w14:textId="7B12F4F3" w:rsidR="008B5785" w:rsidRPr="00EC68E6" w:rsidDel="00EC68E6" w:rsidRDefault="0035591E" w:rsidP="008B5785">
      <w:pPr>
        <w:rPr>
          <w:del w:id="26" w:author="Johan Bergman" w:date="2022-08-12T13:55:00Z"/>
          <w:rFonts w:eastAsia="MS Mincho"/>
        </w:rPr>
      </w:pPr>
      <w:del w:id="27" w:author="Johan Bergman" w:date="2022-08-12T13:55:00Z">
        <w:r w:rsidDel="00EC68E6">
          <w:rPr>
            <w:lang w:eastAsia="zh-CN"/>
          </w:rPr>
          <w:delText xml:space="preserve">For an active DL BWP provided by </w:delText>
        </w:r>
        <w:r w:rsidRPr="00443502" w:rsidDel="00EC68E6">
          <w:rPr>
            <w:i/>
            <w:iCs/>
          </w:rPr>
          <w:delText>BWP-Downlink</w:delText>
        </w:r>
        <w:r w:rsidDel="00EC68E6">
          <w:rPr>
            <w:i/>
            <w:iCs/>
          </w:rPr>
          <w:delText>Dedicated</w:delText>
        </w:r>
        <w:r w:rsidDel="00EC68E6">
          <w:rPr>
            <w:rFonts w:eastAsia="MS Mincho"/>
          </w:rPr>
          <w:delText>, a UE assumes that the active DL BWP includes a SS/PBCH block, unless the UE indicates a capability to operate in the DL BWP without receiving an SS/PBCH block, and does not include the CORESET with index 0.</w:delText>
        </w:r>
      </w:del>
    </w:p>
    <w:p w14:paraId="7E9F3826" w14:textId="77777777" w:rsidR="00EC68E6" w:rsidRDefault="00EC68E6" w:rsidP="00EC68E6">
      <w:pPr>
        <w:rPr>
          <w:ins w:id="28" w:author="Johan Bergman" w:date="2022-08-12T13:55:00Z"/>
          <w:lang w:eastAsia="zh-CN"/>
        </w:rPr>
      </w:pPr>
      <w:bookmarkStart w:id="29" w:name="_Toc106629504"/>
      <w:ins w:id="30" w:author="Johan Bergman" w:date="2022-08-12T13:55:00Z">
        <w:r>
          <w:rPr>
            <w:lang w:eastAsia="zh-CN"/>
          </w:rPr>
          <w:t xml:space="preserve">For an active DL BWP not provided by </w:t>
        </w:r>
        <w:r w:rsidRPr="008B5785">
          <w:rPr>
            <w:i/>
            <w:iCs/>
            <w:lang w:eastAsia="zh-CN"/>
          </w:rPr>
          <w:t>BWP-</w:t>
        </w:r>
        <w:proofErr w:type="spellStart"/>
        <w:r w:rsidRPr="008B5785">
          <w:rPr>
            <w:i/>
            <w:iCs/>
            <w:lang w:eastAsia="zh-CN"/>
          </w:rPr>
          <w:t>DownlinkDedicated</w:t>
        </w:r>
        <w:proofErr w:type="spellEnd"/>
        <w:r>
          <w:rPr>
            <w:lang w:eastAsia="zh-CN"/>
          </w:rPr>
          <w:t xml:space="preserve">, unless a UE indicates a capability to operate in the active DL BWP without receiving an SS/PBCH block, the UE in RRC_CONNECTED state assumes that the active DL BWP includes the SS/PBCH blocks that the UE used to obtain SIB1 and, for SS/PBCH block and CORESET multiplexing pattern 1, the CORESET with index 0. </w:t>
        </w:r>
      </w:ins>
    </w:p>
    <w:p w14:paraId="0D07A234" w14:textId="55CC0D22" w:rsidR="0035591E" w:rsidRDefault="00EC68E6" w:rsidP="0035591E">
      <w:pPr>
        <w:rPr>
          <w:lang w:eastAsia="zh-CN"/>
        </w:rPr>
      </w:pPr>
      <w:ins w:id="31" w:author="Johan Bergman" w:date="2022-08-12T13:55:00Z">
        <w:r>
          <w:rPr>
            <w:lang w:eastAsia="zh-CN"/>
          </w:rPr>
          <w:t xml:space="preserve">For an active DL BWP provided by </w:t>
        </w:r>
        <w:r w:rsidRPr="008B5785">
          <w:rPr>
            <w:i/>
            <w:iCs/>
            <w:lang w:eastAsia="zh-CN"/>
          </w:rPr>
          <w:t>BWP-</w:t>
        </w:r>
        <w:proofErr w:type="spellStart"/>
        <w:r w:rsidRPr="008B5785">
          <w:rPr>
            <w:i/>
            <w:iCs/>
            <w:lang w:eastAsia="zh-CN"/>
          </w:rPr>
          <w:t>DownlinkDedicated</w:t>
        </w:r>
        <w:proofErr w:type="spellEnd"/>
        <w:r>
          <w:rPr>
            <w:lang w:eastAsia="zh-CN"/>
          </w:rPr>
          <w:t xml:space="preserve">, unless a UE indicates a capability to operate in the active DL BWP without receiving an SS/PBCH block, the UE in RRC_CONNECTED state assumes that the active DL BWP includes the SS/PBCH blocks that the UE used to obtain SIB1 or the SS/PBCH blocks provided by </w:t>
        </w:r>
        <w:proofErr w:type="spellStart"/>
        <w:r w:rsidRPr="008B5785">
          <w:rPr>
            <w:i/>
            <w:iCs/>
            <w:lang w:eastAsia="zh-CN"/>
          </w:rPr>
          <w:t>NonCellDefiningSSB</w:t>
        </w:r>
        <w:proofErr w:type="spellEnd"/>
        <w:r>
          <w:rPr>
            <w:lang w:eastAsia="zh-CN"/>
          </w:rPr>
          <w:t xml:space="preserve">. If the active DL BWP includes the SS/PBCH blocks that the UE used to obtain SIB1, for SS/PBCH block and CORESET multiplexing pattern 1, the UE expects the active DL BWP to include the CORESET with index 0. If the active DL BWP includes the SS/PBCH blocks provided by </w:t>
        </w:r>
        <w:proofErr w:type="spellStart"/>
        <w:r w:rsidRPr="008B5785">
          <w:rPr>
            <w:i/>
            <w:iCs/>
            <w:lang w:eastAsia="zh-CN"/>
          </w:rPr>
          <w:t>NonCellDefiningSSB</w:t>
        </w:r>
        <w:proofErr w:type="spellEnd"/>
        <w:r>
          <w:rPr>
            <w:lang w:eastAsia="zh-CN"/>
          </w:rPr>
          <w:t xml:space="preserve">, these SS/PBCH </w:t>
        </w:r>
        <w:r>
          <w:rPr>
            <w:lang w:eastAsia="zh-CN"/>
          </w:rPr>
          <w:lastRenderedPageBreak/>
          <w:t>blocks and the SS/PBCH blocks that the UE used to obtain SIB1 have the same quasi-colocation properties, if they have the same index.</w:t>
        </w:r>
      </w:ins>
      <w:bookmarkEnd w:id="29"/>
    </w:p>
    <w:p w14:paraId="1020B622" w14:textId="6F791F8E" w:rsidR="00F934F5" w:rsidRPr="00392948" w:rsidRDefault="00F934F5" w:rsidP="0035591E">
      <w:pPr>
        <w:rPr>
          <w:lang w:eastAsia="zh-CN"/>
        </w:rPr>
      </w:pPr>
    </w:p>
    <w:sectPr w:rsidR="00F934F5" w:rsidRPr="00392948"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5154A" w14:textId="77777777" w:rsidR="00290CE4" w:rsidRDefault="00290CE4">
      <w:r>
        <w:separator/>
      </w:r>
    </w:p>
    <w:p w14:paraId="153E80DE" w14:textId="77777777" w:rsidR="00290CE4" w:rsidRDefault="00290CE4"/>
  </w:endnote>
  <w:endnote w:type="continuationSeparator" w:id="0">
    <w:p w14:paraId="1FAE7ABB" w14:textId="77777777" w:rsidR="00290CE4" w:rsidRDefault="00290CE4">
      <w:r>
        <w:continuationSeparator/>
      </w:r>
    </w:p>
    <w:p w14:paraId="03A71E98" w14:textId="77777777" w:rsidR="00290CE4" w:rsidRDefault="00290C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C879A" w14:textId="77777777" w:rsidR="00290CE4" w:rsidRDefault="00290CE4">
      <w:r>
        <w:separator/>
      </w:r>
    </w:p>
    <w:p w14:paraId="170AE7EE" w14:textId="77777777" w:rsidR="00290CE4" w:rsidRDefault="00290CE4"/>
  </w:footnote>
  <w:footnote w:type="continuationSeparator" w:id="0">
    <w:p w14:paraId="2632364B" w14:textId="77777777" w:rsidR="00290CE4" w:rsidRDefault="00290CE4">
      <w:r>
        <w:continuationSeparator/>
      </w:r>
    </w:p>
    <w:p w14:paraId="6F59A1E7" w14:textId="77777777" w:rsidR="00290CE4" w:rsidRDefault="00290C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42996EA1"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37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227B91F4"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37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55B1ADB"/>
    <w:multiLevelType w:val="multilevel"/>
    <w:tmpl w:val="055B1AD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078D7"/>
    <w:multiLevelType w:val="hybridMultilevel"/>
    <w:tmpl w:val="679C5824"/>
    <w:lvl w:ilvl="0" w:tplc="DCCC3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C1080A"/>
    <w:multiLevelType w:val="hybridMultilevel"/>
    <w:tmpl w:val="4186FF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8"/>
  </w:num>
  <w:num w:numId="3">
    <w:abstractNumId w:val="21"/>
  </w:num>
  <w:num w:numId="4">
    <w:abstractNumId w:val="18"/>
  </w:num>
  <w:num w:numId="5">
    <w:abstractNumId w:val="6"/>
  </w:num>
  <w:num w:numId="6">
    <w:abstractNumId w:val="26"/>
  </w:num>
  <w:num w:numId="7">
    <w:abstractNumId w:val="15"/>
  </w:num>
  <w:num w:numId="8">
    <w:abstractNumId w:val="24"/>
  </w:num>
  <w:num w:numId="9">
    <w:abstractNumId w:val="19"/>
  </w:num>
  <w:num w:numId="10">
    <w:abstractNumId w:val="11"/>
  </w:num>
  <w:num w:numId="11">
    <w:abstractNumId w:val="1"/>
  </w:num>
  <w:num w:numId="12">
    <w:abstractNumId w:val="4"/>
  </w:num>
  <w:num w:numId="13">
    <w:abstractNumId w:val="25"/>
  </w:num>
  <w:num w:numId="14">
    <w:abstractNumId w:val="0"/>
  </w:num>
  <w:num w:numId="15">
    <w:abstractNumId w:val="22"/>
  </w:num>
  <w:num w:numId="16">
    <w:abstractNumId w:val="23"/>
  </w:num>
  <w:num w:numId="17">
    <w:abstractNumId w:val="27"/>
  </w:num>
  <w:num w:numId="18">
    <w:abstractNumId w:val="12"/>
  </w:num>
  <w:num w:numId="19">
    <w:abstractNumId w:val="17"/>
  </w:num>
  <w:num w:numId="20">
    <w:abstractNumId w:val="14"/>
  </w:num>
  <w:num w:numId="21">
    <w:abstractNumId w:val="13"/>
  </w:num>
  <w:num w:numId="22">
    <w:abstractNumId w:val="10"/>
  </w:num>
  <w:num w:numId="23">
    <w:abstractNumId w:val="16"/>
  </w:num>
  <w:num w:numId="24">
    <w:abstractNumId w:val="2"/>
  </w:num>
  <w:num w:numId="25">
    <w:abstractNumId w:val="5"/>
  </w:num>
  <w:num w:numId="26">
    <w:abstractNumId w:val="8"/>
  </w:num>
  <w:num w:numId="27">
    <w:abstractNumId w:val="7"/>
  </w:num>
  <w:num w:numId="28">
    <w:abstractNumId w:val="3"/>
  </w:num>
  <w:num w:numId="29">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8E9"/>
    <w:rsid w:val="00026BCB"/>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3F23"/>
    <w:rsid w:val="00034267"/>
    <w:rsid w:val="00034A1C"/>
    <w:rsid w:val="00035842"/>
    <w:rsid w:val="00035CB8"/>
    <w:rsid w:val="00035D7E"/>
    <w:rsid w:val="00036040"/>
    <w:rsid w:val="0003637B"/>
    <w:rsid w:val="00037877"/>
    <w:rsid w:val="00040095"/>
    <w:rsid w:val="00040324"/>
    <w:rsid w:val="0004038E"/>
    <w:rsid w:val="0004039B"/>
    <w:rsid w:val="000403EA"/>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953"/>
    <w:rsid w:val="000C7AFA"/>
    <w:rsid w:val="000C7DF9"/>
    <w:rsid w:val="000D0307"/>
    <w:rsid w:val="000D0584"/>
    <w:rsid w:val="000D05A6"/>
    <w:rsid w:val="000D080C"/>
    <w:rsid w:val="000D0E42"/>
    <w:rsid w:val="000D0EAE"/>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58DD"/>
    <w:rsid w:val="000F6A78"/>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0E0F"/>
    <w:rsid w:val="001712E5"/>
    <w:rsid w:val="001712EE"/>
    <w:rsid w:val="00171406"/>
    <w:rsid w:val="00172054"/>
    <w:rsid w:val="0017225A"/>
    <w:rsid w:val="001723CA"/>
    <w:rsid w:val="0017268C"/>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5094"/>
    <w:rsid w:val="00215772"/>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ACD"/>
    <w:rsid w:val="00225D44"/>
    <w:rsid w:val="002268E7"/>
    <w:rsid w:val="00226B7E"/>
    <w:rsid w:val="00226D63"/>
    <w:rsid w:val="00226E00"/>
    <w:rsid w:val="0022708F"/>
    <w:rsid w:val="00227332"/>
    <w:rsid w:val="00227500"/>
    <w:rsid w:val="002305B4"/>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8D4"/>
    <w:rsid w:val="00254D28"/>
    <w:rsid w:val="0025514F"/>
    <w:rsid w:val="00255774"/>
    <w:rsid w:val="002557D0"/>
    <w:rsid w:val="00256784"/>
    <w:rsid w:val="00256F8F"/>
    <w:rsid w:val="00257553"/>
    <w:rsid w:val="00257B8F"/>
    <w:rsid w:val="00257C58"/>
    <w:rsid w:val="002608EC"/>
    <w:rsid w:val="00260F5F"/>
    <w:rsid w:val="00261003"/>
    <w:rsid w:val="002616B2"/>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2B9D"/>
    <w:rsid w:val="00273473"/>
    <w:rsid w:val="002734EA"/>
    <w:rsid w:val="002734F0"/>
    <w:rsid w:val="0027380E"/>
    <w:rsid w:val="0027392E"/>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84F"/>
    <w:rsid w:val="002A389A"/>
    <w:rsid w:val="002A3916"/>
    <w:rsid w:val="002A3D39"/>
    <w:rsid w:val="002A44D2"/>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813"/>
    <w:rsid w:val="002D76BE"/>
    <w:rsid w:val="002E09BD"/>
    <w:rsid w:val="002E1274"/>
    <w:rsid w:val="002E15FB"/>
    <w:rsid w:val="002E1664"/>
    <w:rsid w:val="002E1C61"/>
    <w:rsid w:val="002E1E9B"/>
    <w:rsid w:val="002E2AFC"/>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53"/>
    <w:rsid w:val="00335065"/>
    <w:rsid w:val="0033507D"/>
    <w:rsid w:val="00335308"/>
    <w:rsid w:val="0033545C"/>
    <w:rsid w:val="0033566D"/>
    <w:rsid w:val="00335744"/>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1E"/>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82F"/>
    <w:rsid w:val="00361D1E"/>
    <w:rsid w:val="00362248"/>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9DD"/>
    <w:rsid w:val="003879F5"/>
    <w:rsid w:val="00390213"/>
    <w:rsid w:val="003915B7"/>
    <w:rsid w:val="00391714"/>
    <w:rsid w:val="00391C70"/>
    <w:rsid w:val="0039213E"/>
    <w:rsid w:val="00392948"/>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4C9"/>
    <w:rsid w:val="0046455A"/>
    <w:rsid w:val="004648FE"/>
    <w:rsid w:val="0046643B"/>
    <w:rsid w:val="00466AF8"/>
    <w:rsid w:val="004678AA"/>
    <w:rsid w:val="0047009D"/>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617"/>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996"/>
    <w:rsid w:val="005A6B50"/>
    <w:rsid w:val="005A6BEE"/>
    <w:rsid w:val="005A6D6D"/>
    <w:rsid w:val="005A6F85"/>
    <w:rsid w:val="005A70D9"/>
    <w:rsid w:val="005A735C"/>
    <w:rsid w:val="005B01CB"/>
    <w:rsid w:val="005B087C"/>
    <w:rsid w:val="005B0BF0"/>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2CE"/>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A8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376E"/>
    <w:rsid w:val="00744093"/>
    <w:rsid w:val="00744DF7"/>
    <w:rsid w:val="00744E76"/>
    <w:rsid w:val="00745353"/>
    <w:rsid w:val="007462B9"/>
    <w:rsid w:val="00746325"/>
    <w:rsid w:val="00746378"/>
    <w:rsid w:val="007469BF"/>
    <w:rsid w:val="00746A56"/>
    <w:rsid w:val="00747A78"/>
    <w:rsid w:val="00747BB8"/>
    <w:rsid w:val="00747CB6"/>
    <w:rsid w:val="00747DA5"/>
    <w:rsid w:val="0075008D"/>
    <w:rsid w:val="00750756"/>
    <w:rsid w:val="007509E8"/>
    <w:rsid w:val="00750B2B"/>
    <w:rsid w:val="00750D14"/>
    <w:rsid w:val="00750E7B"/>
    <w:rsid w:val="00750F84"/>
    <w:rsid w:val="0075117A"/>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33D4"/>
    <w:rsid w:val="00773507"/>
    <w:rsid w:val="00773BEF"/>
    <w:rsid w:val="00773C5B"/>
    <w:rsid w:val="0077467F"/>
    <w:rsid w:val="00774752"/>
    <w:rsid w:val="00774F46"/>
    <w:rsid w:val="00775454"/>
    <w:rsid w:val="0077595F"/>
    <w:rsid w:val="00775AEC"/>
    <w:rsid w:val="00775C2C"/>
    <w:rsid w:val="0077603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34AA"/>
    <w:rsid w:val="00783ECC"/>
    <w:rsid w:val="00784013"/>
    <w:rsid w:val="00784520"/>
    <w:rsid w:val="00784788"/>
    <w:rsid w:val="00785174"/>
    <w:rsid w:val="0078522B"/>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837"/>
    <w:rsid w:val="00794930"/>
    <w:rsid w:val="007955A5"/>
    <w:rsid w:val="00795C66"/>
    <w:rsid w:val="00795D89"/>
    <w:rsid w:val="00795DED"/>
    <w:rsid w:val="00795ED1"/>
    <w:rsid w:val="0079641D"/>
    <w:rsid w:val="00796638"/>
    <w:rsid w:val="007966D8"/>
    <w:rsid w:val="00796986"/>
    <w:rsid w:val="00796CD9"/>
    <w:rsid w:val="00796F80"/>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47F5"/>
    <w:rsid w:val="008B485B"/>
    <w:rsid w:val="008B493E"/>
    <w:rsid w:val="008B4B55"/>
    <w:rsid w:val="008B4F12"/>
    <w:rsid w:val="008B5785"/>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EEA"/>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AB3"/>
    <w:rsid w:val="00940C3E"/>
    <w:rsid w:val="009415EF"/>
    <w:rsid w:val="009416CC"/>
    <w:rsid w:val="00941C30"/>
    <w:rsid w:val="00941D1A"/>
    <w:rsid w:val="00941DBC"/>
    <w:rsid w:val="00941EE6"/>
    <w:rsid w:val="009427DD"/>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0C0"/>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AFF"/>
    <w:rsid w:val="00A80E78"/>
    <w:rsid w:val="00A80EA6"/>
    <w:rsid w:val="00A810C8"/>
    <w:rsid w:val="00A8135D"/>
    <w:rsid w:val="00A81961"/>
    <w:rsid w:val="00A82346"/>
    <w:rsid w:val="00A82860"/>
    <w:rsid w:val="00A829D3"/>
    <w:rsid w:val="00A82B64"/>
    <w:rsid w:val="00A83202"/>
    <w:rsid w:val="00A8348D"/>
    <w:rsid w:val="00A837FE"/>
    <w:rsid w:val="00A83A09"/>
    <w:rsid w:val="00A8460F"/>
    <w:rsid w:val="00A84847"/>
    <w:rsid w:val="00A84AF9"/>
    <w:rsid w:val="00A84F9C"/>
    <w:rsid w:val="00A854EE"/>
    <w:rsid w:val="00A8637D"/>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6EC"/>
    <w:rsid w:val="00B92601"/>
    <w:rsid w:val="00B928D0"/>
    <w:rsid w:val="00B92B4B"/>
    <w:rsid w:val="00B92B52"/>
    <w:rsid w:val="00B92C2C"/>
    <w:rsid w:val="00B931CF"/>
    <w:rsid w:val="00B934EC"/>
    <w:rsid w:val="00B93A3C"/>
    <w:rsid w:val="00B93BCA"/>
    <w:rsid w:val="00B93C02"/>
    <w:rsid w:val="00B9419B"/>
    <w:rsid w:val="00B94320"/>
    <w:rsid w:val="00B95177"/>
    <w:rsid w:val="00B952F0"/>
    <w:rsid w:val="00B9540D"/>
    <w:rsid w:val="00B9567F"/>
    <w:rsid w:val="00B956F2"/>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E8F"/>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0E6E"/>
    <w:rsid w:val="00C617D0"/>
    <w:rsid w:val="00C61A3D"/>
    <w:rsid w:val="00C626F6"/>
    <w:rsid w:val="00C62BF6"/>
    <w:rsid w:val="00C630BF"/>
    <w:rsid w:val="00C630F6"/>
    <w:rsid w:val="00C635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77A6"/>
    <w:rsid w:val="00D60329"/>
    <w:rsid w:val="00D609CB"/>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0F5"/>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8E6"/>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3A6B"/>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2C8"/>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209E"/>
    <w:rsid w:val="00F92FE8"/>
    <w:rsid w:val="00F934F5"/>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customStyle="1" w:styleId="CRCoverPageZchn">
    <w:name w:val="CR Cover Page Zchn"/>
    <w:link w:val="CRCoverPage"/>
    <w:qFormat/>
    <w:rsid w:val="009A50C0"/>
    <w:rPr>
      <w:rFonts w:ascii="Arial" w:eastAsia="MS Mincho" w:hAnsi="Arial"/>
      <w:lang w:eastAsia="en-US"/>
    </w:rPr>
  </w:style>
  <w:style w:type="character" w:styleId="UnresolvedMention">
    <w:name w:val="Unresolved Mention"/>
    <w:basedOn w:val="DefaultParagraphFont"/>
    <w:uiPriority w:val="99"/>
    <w:semiHidden/>
    <w:unhideWhenUsed/>
    <w:rsid w:val="00941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09-e/Docs/R1-2205428.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customXml" Target="../customXml/item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customXml/itemProps2.xml><?xml version="1.0" encoding="utf-8"?>
<ds:datastoreItem xmlns:ds="http://schemas.openxmlformats.org/officeDocument/2006/customXml" ds:itemID="{57149E98-B754-4FDF-8D19-BD663E680E4E}"/>
</file>

<file path=customXml/itemProps3.xml><?xml version="1.0" encoding="utf-8"?>
<ds:datastoreItem xmlns:ds="http://schemas.openxmlformats.org/officeDocument/2006/customXml" ds:itemID="{508ABDE8-2271-44E1-9E88-390554F73A4E}"/>
</file>

<file path=customXml/itemProps4.xml><?xml version="1.0" encoding="utf-8"?>
<ds:datastoreItem xmlns:ds="http://schemas.openxmlformats.org/officeDocument/2006/customXml" ds:itemID="{2901FC89-F919-40B7-9842-162E11BFB40A}"/>
</file>

<file path=docProps/app.xml><?xml version="1.0" encoding="utf-8"?>
<Properties xmlns="http://schemas.openxmlformats.org/officeDocument/2006/extended-properties" xmlns:vt="http://schemas.openxmlformats.org/officeDocument/2006/docPropsVTypes">
  <Template>3gpp_70.dot</Template>
  <TotalTime>2076</TotalTime>
  <Pages>4</Pages>
  <Words>1326</Words>
  <Characters>7910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Johan Bergman</cp:lastModifiedBy>
  <cp:revision>147</cp:revision>
  <dcterms:created xsi:type="dcterms:W3CDTF">2022-04-06T15:55:00Z</dcterms:created>
  <dcterms:modified xsi:type="dcterms:W3CDTF">2022-08-12T12:07:00Z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